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2232"/>
        <w:gridCol w:w="3888"/>
      </w:tblGrid>
      <w:tr w:rsidR="00BC4E2C">
        <w:trPr>
          <w:cantSplit/>
          <w:trHeight w:val="1088"/>
        </w:trPr>
        <w:tc>
          <w:tcPr>
            <w:tcW w:w="6228" w:type="dxa"/>
            <w:vMerge w:val="restart"/>
            <w:tcBorders>
              <w:top w:val="nil"/>
              <w:left w:val="nil"/>
              <w:bottom w:val="nil"/>
              <w:right w:val="nil"/>
            </w:tcBorders>
          </w:tcPr>
          <w:p w:rsidR="00BC4E2C" w:rsidRDefault="00914629">
            <w:pPr>
              <w:pStyle w:val="Header"/>
              <w:ind w:left="702"/>
              <w:rPr>
                <w:rFonts w:ascii="Univers (W1)" w:hAnsi="Univers (W1)"/>
              </w:rPr>
            </w:pPr>
            <w:r>
              <w:rPr>
                <w:noProof/>
              </w:rPr>
              <w:drawing>
                <wp:inline distT="0" distB="0" distL="0" distR="0">
                  <wp:extent cx="3248025" cy="1476375"/>
                  <wp:effectExtent l="0" t="0" r="0" b="0"/>
                  <wp:docPr id="2" name="Picture 2" descr="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_Logo_Bttn_HorizStkd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1476375"/>
                          </a:xfrm>
                          <a:prstGeom prst="rect">
                            <a:avLst/>
                          </a:prstGeom>
                          <a:noFill/>
                          <a:ln>
                            <a:noFill/>
                          </a:ln>
                        </pic:spPr>
                      </pic:pic>
                    </a:graphicData>
                  </a:graphic>
                </wp:inline>
              </w:drawing>
            </w:r>
          </w:p>
        </w:tc>
        <w:tc>
          <w:tcPr>
            <w:tcW w:w="2232" w:type="dxa"/>
            <w:tcBorders>
              <w:top w:val="nil"/>
              <w:left w:val="nil"/>
              <w:bottom w:val="nil"/>
              <w:right w:val="nil"/>
            </w:tcBorders>
          </w:tcPr>
          <w:p w:rsidR="00BC4E2C" w:rsidRDefault="00BC4E2C">
            <w:pPr>
              <w:pStyle w:val="Header"/>
              <w:rPr>
                <w:rFonts w:ascii="Univers (W1)" w:hAnsi="Univers (W1)"/>
              </w:rPr>
            </w:pPr>
          </w:p>
        </w:tc>
        <w:tc>
          <w:tcPr>
            <w:tcW w:w="3888" w:type="dxa"/>
            <w:tcBorders>
              <w:top w:val="nil"/>
              <w:left w:val="nil"/>
              <w:bottom w:val="nil"/>
              <w:right w:val="nil"/>
            </w:tcBorders>
          </w:tcPr>
          <w:p w:rsidR="00BC4E2C" w:rsidRDefault="00BC4E2C">
            <w:pPr>
              <w:pStyle w:val="Header"/>
              <w:rPr>
                <w:rFonts w:ascii="Univers (W1)" w:hAnsi="Univers (W1)"/>
              </w:rPr>
            </w:pPr>
          </w:p>
        </w:tc>
      </w:tr>
      <w:tr w:rsidR="00BC4E2C">
        <w:trPr>
          <w:cantSplit/>
          <w:trHeight w:val="1087"/>
        </w:trPr>
        <w:tc>
          <w:tcPr>
            <w:tcW w:w="6228" w:type="dxa"/>
            <w:vMerge/>
            <w:tcBorders>
              <w:top w:val="nil"/>
              <w:left w:val="nil"/>
              <w:bottom w:val="nil"/>
              <w:right w:val="nil"/>
            </w:tcBorders>
          </w:tcPr>
          <w:p w:rsidR="00BC4E2C" w:rsidRDefault="00BC4E2C">
            <w:pPr>
              <w:pStyle w:val="Header"/>
              <w:rPr>
                <w:rFonts w:ascii="Univers (W1)" w:hAnsi="Univers (W1)"/>
              </w:rPr>
            </w:pPr>
          </w:p>
        </w:tc>
        <w:tc>
          <w:tcPr>
            <w:tcW w:w="2232" w:type="dxa"/>
            <w:tcBorders>
              <w:top w:val="nil"/>
              <w:left w:val="nil"/>
              <w:bottom w:val="nil"/>
              <w:right w:val="nil"/>
            </w:tcBorders>
          </w:tcPr>
          <w:p w:rsidR="00BC4E2C" w:rsidRDefault="00BC4E2C">
            <w:pPr>
              <w:pStyle w:val="Header"/>
              <w:rPr>
                <w:rFonts w:ascii="Univers (W1)" w:hAnsi="Univers (W1)"/>
              </w:rPr>
            </w:pPr>
          </w:p>
        </w:tc>
        <w:tc>
          <w:tcPr>
            <w:tcW w:w="3888" w:type="dxa"/>
            <w:tcBorders>
              <w:top w:val="nil"/>
              <w:left w:val="nil"/>
              <w:bottom w:val="nil"/>
              <w:right w:val="nil"/>
            </w:tcBorders>
          </w:tcPr>
          <w:p w:rsidR="00BC4E2C" w:rsidRDefault="00BC4E2C">
            <w:pPr>
              <w:pStyle w:val="Header"/>
              <w:ind w:right="990"/>
              <w:jc w:val="right"/>
              <w:rPr>
                <w:rFonts w:ascii="Univers (W1)" w:hAnsi="Univers (W1)"/>
              </w:rPr>
            </w:pPr>
            <w:r>
              <w:rPr>
                <w:rFonts w:ascii="Univers (W1)" w:hAnsi="Univers (W1)"/>
                <w:b/>
                <w:sz w:val="18"/>
              </w:rPr>
              <w:t xml:space="preserve"> </w:t>
            </w:r>
          </w:p>
        </w:tc>
      </w:tr>
    </w:tbl>
    <w:p w:rsidR="00BC4E2C" w:rsidRDefault="00BC4E2C">
      <w:pPr>
        <w:pStyle w:val="Header"/>
        <w:rPr>
          <w:rFonts w:ascii="Univers (W1)" w:hAnsi="Univers (W1)"/>
        </w:rPr>
      </w:pPr>
    </w:p>
    <w:tbl>
      <w:tblPr>
        <w:tblW w:w="12528" w:type="dxa"/>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90"/>
        <w:gridCol w:w="4770"/>
        <w:gridCol w:w="4068"/>
      </w:tblGrid>
      <w:tr w:rsidR="00BC4E2C" w:rsidRPr="00B4451C" w:rsidTr="003D1D4A">
        <w:trPr>
          <w:cantSplit/>
          <w:trHeight w:val="1133"/>
        </w:trPr>
        <w:tc>
          <w:tcPr>
            <w:tcW w:w="3690" w:type="dxa"/>
            <w:tcBorders>
              <w:top w:val="nil"/>
              <w:left w:val="nil"/>
              <w:bottom w:val="nil"/>
              <w:right w:val="nil"/>
            </w:tcBorders>
          </w:tcPr>
          <w:p w:rsidR="00BC4E2C" w:rsidRPr="008B6F1C" w:rsidRDefault="00914629" w:rsidP="00CA30F3">
            <w:pPr>
              <w:pStyle w:val="Header"/>
              <w:ind w:left="1422"/>
              <w:rPr>
                <w:rFonts w:ascii="Arial" w:hAnsi="Arial" w:cs="Arial"/>
                <w:sz w:val="18"/>
              </w:rPr>
            </w:pPr>
            <w:r w:rsidRPr="008B6F1C">
              <w:rPr>
                <w:rFonts w:ascii="Arial" w:hAnsi="Arial" w:cs="Arial"/>
                <w:noProof/>
                <w:sz w:val="18"/>
              </w:rPr>
              <mc:AlternateContent>
                <mc:Choice Requires="wps">
                  <w:drawing>
                    <wp:anchor distT="0" distB="0" distL="114300" distR="114300" simplePos="0" relativeHeight="251657216" behindDoc="0" locked="0" layoutInCell="0" allowOverlap="1" wp14:anchorId="3B3DC955" wp14:editId="4C619799">
                      <wp:simplePos x="0" y="0"/>
                      <wp:positionH relativeFrom="column">
                        <wp:posOffset>-340995</wp:posOffset>
                      </wp:positionH>
                      <wp:positionV relativeFrom="paragraph">
                        <wp:posOffset>680085</wp:posOffset>
                      </wp:positionV>
                      <wp:extent cx="64922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53.55pt" to="484.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1gEg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" o:allowincell="f" strokeweight="1pt"/>
                  </w:pict>
                </mc:Fallback>
              </mc:AlternateContent>
            </w:r>
            <w:r w:rsidR="00772051" w:rsidRPr="008B6F1C">
              <w:rPr>
                <w:rFonts w:ascii="Arial" w:hAnsi="Arial" w:cs="Arial"/>
                <w:noProof/>
                <w:sz w:val="18"/>
              </w:rPr>
              <w:t>St. Louis Area Chapter</w:t>
            </w:r>
          </w:p>
          <w:p w:rsidR="00BC4E2C" w:rsidRPr="008B6F1C" w:rsidRDefault="00772051" w:rsidP="00CA30F3">
            <w:pPr>
              <w:pStyle w:val="Header"/>
              <w:ind w:left="1422"/>
              <w:rPr>
                <w:rFonts w:ascii="Arial" w:hAnsi="Arial" w:cs="Arial"/>
                <w:sz w:val="18"/>
              </w:rPr>
            </w:pPr>
            <w:r w:rsidRPr="008B6F1C">
              <w:rPr>
                <w:rFonts w:ascii="Arial" w:hAnsi="Arial" w:cs="Arial"/>
                <w:sz w:val="18"/>
              </w:rPr>
              <w:t xml:space="preserve">10195 Corporate Square </w:t>
            </w:r>
          </w:p>
          <w:p w:rsidR="00BC4E2C" w:rsidRPr="008B6F1C" w:rsidRDefault="00772051" w:rsidP="00CA30F3">
            <w:pPr>
              <w:pStyle w:val="Header"/>
              <w:ind w:left="1422"/>
              <w:rPr>
                <w:rFonts w:ascii="Arial" w:hAnsi="Arial" w:cs="Arial"/>
                <w:sz w:val="18"/>
              </w:rPr>
            </w:pPr>
            <w:r w:rsidRPr="008B6F1C">
              <w:rPr>
                <w:rFonts w:ascii="Arial" w:hAnsi="Arial" w:cs="Arial"/>
                <w:sz w:val="18"/>
              </w:rPr>
              <w:t>St. Louis, Missouri 63132</w:t>
            </w:r>
          </w:p>
          <w:p w:rsidR="00BC4E2C" w:rsidRPr="00B4451C" w:rsidRDefault="00772051" w:rsidP="00CA30F3">
            <w:pPr>
              <w:pStyle w:val="Header"/>
              <w:ind w:left="1422"/>
              <w:rPr>
                <w:rFonts w:ascii="Arial" w:hAnsi="Arial" w:cs="Arial"/>
              </w:rPr>
            </w:pPr>
            <w:r>
              <w:rPr>
                <w:rFonts w:ascii="Arial" w:hAnsi="Arial" w:cs="Arial"/>
                <w:sz w:val="18"/>
              </w:rPr>
              <w:t>www.redcrossstl.org</w:t>
            </w:r>
          </w:p>
          <w:p w:rsidR="00BC4E2C" w:rsidRPr="00B4451C" w:rsidRDefault="00BC4E2C" w:rsidP="00CA30F3">
            <w:pPr>
              <w:pStyle w:val="Header"/>
              <w:ind w:left="1422"/>
              <w:jc w:val="center"/>
              <w:rPr>
                <w:rFonts w:ascii="Arial" w:hAnsi="Arial" w:cs="Arial"/>
              </w:rPr>
            </w:pPr>
          </w:p>
        </w:tc>
        <w:tc>
          <w:tcPr>
            <w:tcW w:w="4770" w:type="dxa"/>
            <w:tcBorders>
              <w:top w:val="nil"/>
              <w:left w:val="nil"/>
              <w:bottom w:val="nil"/>
              <w:right w:val="nil"/>
            </w:tcBorders>
          </w:tcPr>
          <w:p w:rsidR="00BC4E2C" w:rsidRPr="00B4451C" w:rsidRDefault="00914629" w:rsidP="00CA30F3">
            <w:pPr>
              <w:pStyle w:val="Header"/>
              <w:ind w:left="1422" w:right="-108"/>
              <w:rPr>
                <w:rFonts w:ascii="Arial" w:hAnsi="Arial" w:cs="Arial"/>
              </w:rPr>
            </w:pPr>
            <w:r>
              <w:rPr>
                <w:rFonts w:ascii="Arial" w:hAnsi="Arial" w:cs="Arial"/>
                <w:noProof/>
              </w:rPr>
              <w:drawing>
                <wp:anchor distT="0" distB="0" distL="114300" distR="114300" simplePos="0" relativeHeight="251658240" behindDoc="1" locked="0" layoutInCell="1" allowOverlap="1" wp14:anchorId="713B47EA" wp14:editId="0A42DE76">
                  <wp:simplePos x="0" y="0"/>
                  <wp:positionH relativeFrom="column">
                    <wp:posOffset>-11430</wp:posOffset>
                  </wp:positionH>
                  <wp:positionV relativeFrom="page">
                    <wp:posOffset>-3175</wp:posOffset>
                  </wp:positionV>
                  <wp:extent cx="2997992" cy="566928"/>
                  <wp:effectExtent l="0" t="0" r="0" b="5080"/>
                  <wp:wrapNone/>
                  <wp:docPr id="4" name="Picture 4" descr="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Relea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992" cy="566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E2C" w:rsidRPr="00B4451C" w:rsidRDefault="00BC4E2C" w:rsidP="00CA30F3">
            <w:pPr>
              <w:pStyle w:val="Header"/>
              <w:ind w:left="1422" w:right="-108"/>
              <w:jc w:val="center"/>
              <w:rPr>
                <w:rFonts w:ascii="Arial" w:hAnsi="Arial" w:cs="Arial"/>
              </w:rPr>
            </w:pPr>
          </w:p>
        </w:tc>
        <w:tc>
          <w:tcPr>
            <w:tcW w:w="4068" w:type="dxa"/>
            <w:tcBorders>
              <w:top w:val="nil"/>
              <w:left w:val="nil"/>
              <w:bottom w:val="nil"/>
              <w:right w:val="nil"/>
            </w:tcBorders>
          </w:tcPr>
          <w:p w:rsidR="00BC4E2C" w:rsidRPr="008B6F1C" w:rsidRDefault="00CA30F3" w:rsidP="00546C09">
            <w:pPr>
              <w:pStyle w:val="Header"/>
              <w:tabs>
                <w:tab w:val="clear" w:pos="4320"/>
                <w:tab w:val="clear" w:pos="8640"/>
              </w:tabs>
              <w:ind w:right="810"/>
              <w:rPr>
                <w:rFonts w:ascii="Arial" w:hAnsi="Arial" w:cs="Arial"/>
                <w:b/>
                <w:sz w:val="18"/>
              </w:rPr>
            </w:pPr>
            <w:r>
              <w:rPr>
                <w:rFonts w:ascii="Arial" w:hAnsi="Arial" w:cs="Arial"/>
                <w:b/>
                <w:sz w:val="18"/>
              </w:rPr>
              <w:t xml:space="preserve"> </w:t>
            </w:r>
            <w:r w:rsidR="00772051">
              <w:rPr>
                <w:rFonts w:ascii="Arial" w:hAnsi="Arial" w:cs="Arial"/>
                <w:b/>
                <w:sz w:val="18"/>
              </w:rPr>
              <w:t xml:space="preserve">                   </w:t>
            </w:r>
            <w:r w:rsidR="00BC4E2C" w:rsidRPr="008B6F1C">
              <w:rPr>
                <w:rFonts w:ascii="Arial" w:hAnsi="Arial" w:cs="Arial"/>
                <w:b/>
                <w:sz w:val="18"/>
              </w:rPr>
              <w:t xml:space="preserve">Contact: </w:t>
            </w:r>
            <w:r w:rsidR="00772051" w:rsidRPr="008B6F1C">
              <w:rPr>
                <w:rFonts w:ascii="Arial" w:hAnsi="Arial" w:cs="Arial"/>
                <w:sz w:val="18"/>
              </w:rPr>
              <w:t>Peggy Barnhart</w:t>
            </w:r>
          </w:p>
          <w:p w:rsidR="00BC4E2C" w:rsidRPr="008B6F1C" w:rsidRDefault="004B2A0E" w:rsidP="00546C09">
            <w:pPr>
              <w:pStyle w:val="Header"/>
              <w:tabs>
                <w:tab w:val="clear" w:pos="4320"/>
                <w:tab w:val="clear" w:pos="8640"/>
              </w:tabs>
              <w:ind w:right="810"/>
              <w:rPr>
                <w:rFonts w:ascii="Arial" w:hAnsi="Arial" w:cs="Arial"/>
                <w:sz w:val="18"/>
              </w:rPr>
            </w:pPr>
            <w:r w:rsidRPr="008B6F1C">
              <w:rPr>
                <w:rFonts w:ascii="Arial" w:hAnsi="Arial" w:cs="Arial"/>
                <w:sz w:val="18"/>
              </w:rPr>
              <w:t xml:space="preserve">                 </w:t>
            </w:r>
            <w:r w:rsidR="00914629" w:rsidRPr="008B6F1C">
              <w:rPr>
                <w:rFonts w:ascii="Arial" w:hAnsi="Arial" w:cs="Arial"/>
                <w:sz w:val="18"/>
              </w:rPr>
              <w:t xml:space="preserve">  </w:t>
            </w:r>
            <w:r w:rsidRPr="008B6F1C">
              <w:rPr>
                <w:rFonts w:ascii="Arial" w:hAnsi="Arial" w:cs="Arial"/>
                <w:sz w:val="18"/>
              </w:rPr>
              <w:t xml:space="preserve">  </w:t>
            </w:r>
            <w:r w:rsidR="00914629" w:rsidRPr="008B6F1C">
              <w:rPr>
                <w:rFonts w:ascii="Arial" w:hAnsi="Arial" w:cs="Arial"/>
                <w:sz w:val="18"/>
              </w:rPr>
              <w:t xml:space="preserve">  </w:t>
            </w:r>
            <w:r w:rsidR="00BC4E2C" w:rsidRPr="008B6F1C">
              <w:rPr>
                <w:rFonts w:ascii="Arial" w:hAnsi="Arial" w:cs="Arial"/>
                <w:sz w:val="18"/>
              </w:rPr>
              <w:t>Phone: (</w:t>
            </w:r>
            <w:r w:rsidR="00914629" w:rsidRPr="008B6F1C">
              <w:rPr>
                <w:rFonts w:ascii="Arial" w:hAnsi="Arial" w:cs="Arial"/>
                <w:sz w:val="18"/>
              </w:rPr>
              <w:t>314</w:t>
            </w:r>
            <w:r w:rsidR="002B2133" w:rsidRPr="008B6F1C">
              <w:rPr>
                <w:rFonts w:ascii="Arial" w:hAnsi="Arial" w:cs="Arial"/>
                <w:sz w:val="18"/>
              </w:rPr>
              <w:t xml:space="preserve">) </w:t>
            </w:r>
            <w:r w:rsidR="00914629" w:rsidRPr="008B6F1C">
              <w:rPr>
                <w:rFonts w:ascii="Arial" w:hAnsi="Arial" w:cs="Arial"/>
                <w:sz w:val="18"/>
              </w:rPr>
              <w:t>516-2712</w:t>
            </w:r>
          </w:p>
          <w:p w:rsidR="00BC4E2C" w:rsidRPr="00B4451C" w:rsidRDefault="004B2A0E" w:rsidP="00546C09">
            <w:pPr>
              <w:pStyle w:val="Header"/>
              <w:tabs>
                <w:tab w:val="clear" w:pos="4320"/>
                <w:tab w:val="clear" w:pos="8640"/>
              </w:tabs>
              <w:ind w:right="810"/>
              <w:rPr>
                <w:rFonts w:ascii="Arial" w:hAnsi="Arial" w:cs="Arial"/>
              </w:rPr>
            </w:pPr>
            <w:r w:rsidRPr="008B6F1C">
              <w:rPr>
                <w:rFonts w:ascii="Arial" w:hAnsi="Arial" w:cs="Arial"/>
                <w:sz w:val="18"/>
              </w:rPr>
              <w:t xml:space="preserve"> </w:t>
            </w:r>
            <w:r w:rsidR="00914629" w:rsidRPr="008B6F1C">
              <w:rPr>
                <w:rFonts w:ascii="Arial" w:hAnsi="Arial" w:cs="Arial"/>
                <w:sz w:val="18"/>
              </w:rPr>
              <w:t xml:space="preserve">                 </w:t>
            </w:r>
            <w:r w:rsidR="00914629">
              <w:rPr>
                <w:rFonts w:ascii="Arial" w:hAnsi="Arial" w:cs="Arial"/>
                <w:sz w:val="18"/>
              </w:rPr>
              <w:t>pbarnhart@redcrossstl.org</w:t>
            </w:r>
          </w:p>
          <w:p w:rsidR="00BC4E2C" w:rsidRDefault="00BC4E2C" w:rsidP="00CA30F3">
            <w:pPr>
              <w:pStyle w:val="Header"/>
              <w:tabs>
                <w:tab w:val="clear" w:pos="4320"/>
                <w:tab w:val="clear" w:pos="8640"/>
              </w:tabs>
              <w:ind w:left="1422" w:right="540"/>
              <w:jc w:val="right"/>
              <w:rPr>
                <w:rFonts w:ascii="Arial" w:hAnsi="Arial" w:cs="Arial"/>
              </w:rPr>
            </w:pPr>
          </w:p>
          <w:p w:rsidR="00A029DA" w:rsidRPr="00B4451C" w:rsidRDefault="00A029DA" w:rsidP="00A029DA">
            <w:pPr>
              <w:pStyle w:val="Header"/>
              <w:tabs>
                <w:tab w:val="clear" w:pos="4320"/>
                <w:tab w:val="clear" w:pos="8640"/>
              </w:tabs>
              <w:ind w:right="540"/>
              <w:rPr>
                <w:rFonts w:ascii="Arial" w:hAnsi="Arial" w:cs="Arial"/>
              </w:rPr>
            </w:pPr>
          </w:p>
        </w:tc>
      </w:tr>
    </w:tbl>
    <w:p w:rsidR="00204E56" w:rsidRDefault="00204E56" w:rsidP="00204E56">
      <w:pPr>
        <w:ind w:firstLine="720"/>
        <w:rPr>
          <w:rFonts w:ascii="Arial" w:hAnsi="Arial" w:cs="Arial"/>
          <w:b/>
          <w:sz w:val="28"/>
          <w:szCs w:val="28"/>
        </w:rPr>
      </w:pPr>
    </w:p>
    <w:p w:rsidR="00772051" w:rsidRDefault="00772051" w:rsidP="00204E56">
      <w:pPr>
        <w:ind w:firstLine="720"/>
        <w:rPr>
          <w:rFonts w:ascii="Arial" w:hAnsi="Arial" w:cs="Arial"/>
          <w:b/>
          <w:bCs/>
          <w:sz w:val="28"/>
          <w:szCs w:val="28"/>
        </w:rPr>
      </w:pPr>
      <w:r>
        <w:rPr>
          <w:rFonts w:ascii="Arial" w:hAnsi="Arial" w:cs="Arial"/>
          <w:b/>
          <w:bCs/>
          <w:sz w:val="28"/>
          <w:szCs w:val="28"/>
        </w:rPr>
        <w:t>American Red Cross Responds to Tornado</w:t>
      </w:r>
      <w:r w:rsidR="002D3CAC">
        <w:rPr>
          <w:rFonts w:ascii="Arial" w:hAnsi="Arial" w:cs="Arial"/>
          <w:b/>
          <w:bCs/>
          <w:sz w:val="28"/>
          <w:szCs w:val="28"/>
        </w:rPr>
        <w:t>e</w:t>
      </w:r>
      <w:r>
        <w:rPr>
          <w:rFonts w:ascii="Arial" w:hAnsi="Arial" w:cs="Arial"/>
          <w:b/>
          <w:bCs/>
          <w:sz w:val="28"/>
          <w:szCs w:val="28"/>
        </w:rPr>
        <w:t xml:space="preserve">s in Southern Illinois </w:t>
      </w:r>
    </w:p>
    <w:p w:rsidR="00772051" w:rsidRDefault="00772051" w:rsidP="00772051">
      <w:pPr>
        <w:ind w:firstLine="720"/>
        <w:jc w:val="center"/>
        <w:rPr>
          <w:rFonts w:ascii="Arial" w:hAnsi="Arial" w:cs="Arial"/>
          <w:i/>
          <w:iCs/>
          <w:sz w:val="24"/>
          <w:szCs w:val="24"/>
        </w:rPr>
      </w:pPr>
      <w:r>
        <w:rPr>
          <w:rFonts w:ascii="Arial" w:hAnsi="Arial" w:cs="Arial"/>
          <w:i/>
          <w:iCs/>
          <w:sz w:val="24"/>
          <w:szCs w:val="24"/>
        </w:rPr>
        <w:t xml:space="preserve">Damage is </w:t>
      </w:r>
      <w:bookmarkStart w:id="0" w:name="_GoBack"/>
      <w:bookmarkEnd w:id="0"/>
      <w:r>
        <w:rPr>
          <w:rFonts w:ascii="Arial" w:hAnsi="Arial" w:cs="Arial"/>
          <w:i/>
          <w:iCs/>
          <w:sz w:val="24"/>
          <w:szCs w:val="24"/>
        </w:rPr>
        <w:t>heavy in Saline and Gallatin counties</w:t>
      </w:r>
    </w:p>
    <w:p w:rsidR="00772051" w:rsidRDefault="00772051" w:rsidP="00772051">
      <w:pPr>
        <w:pStyle w:val="NormalWeb"/>
        <w:spacing w:before="0" w:beforeAutospacing="0" w:after="0" w:afterAutospacing="0"/>
        <w:rPr>
          <w:b/>
          <w:bCs/>
          <w:sz w:val="20"/>
          <w:szCs w:val="20"/>
        </w:rPr>
      </w:pPr>
    </w:p>
    <w:p w:rsidR="00772051" w:rsidRDefault="00772051" w:rsidP="00772051">
      <w:pPr>
        <w:pStyle w:val="NormalWeb"/>
        <w:spacing w:before="0" w:beforeAutospacing="0" w:after="0" w:afterAutospacing="0"/>
        <w:rPr>
          <w:sz w:val="20"/>
          <w:szCs w:val="20"/>
        </w:rPr>
      </w:pPr>
      <w:r>
        <w:rPr>
          <w:b/>
          <w:bCs/>
          <w:sz w:val="20"/>
          <w:szCs w:val="20"/>
        </w:rPr>
        <w:t xml:space="preserve">St. Louis, </w:t>
      </w:r>
      <w:r w:rsidR="002D3CAC">
        <w:rPr>
          <w:b/>
          <w:bCs/>
          <w:sz w:val="20"/>
          <w:szCs w:val="20"/>
        </w:rPr>
        <w:t>Wednesday</w:t>
      </w:r>
      <w:r>
        <w:rPr>
          <w:b/>
          <w:bCs/>
          <w:sz w:val="20"/>
          <w:szCs w:val="20"/>
        </w:rPr>
        <w:t xml:space="preserve">, </w:t>
      </w:r>
      <w:r w:rsidR="002D3CAC">
        <w:rPr>
          <w:b/>
          <w:bCs/>
          <w:sz w:val="20"/>
          <w:szCs w:val="20"/>
        </w:rPr>
        <w:t>March 1</w:t>
      </w:r>
      <w:r>
        <w:rPr>
          <w:b/>
          <w:bCs/>
          <w:sz w:val="20"/>
          <w:szCs w:val="20"/>
        </w:rPr>
        <w:t xml:space="preserve">, 2012 – </w:t>
      </w:r>
      <w:r>
        <w:rPr>
          <w:sz w:val="20"/>
          <w:szCs w:val="20"/>
        </w:rPr>
        <w:t xml:space="preserve">Following </w:t>
      </w:r>
      <w:r w:rsidR="009D5474">
        <w:rPr>
          <w:sz w:val="20"/>
          <w:szCs w:val="20"/>
        </w:rPr>
        <w:t>yesterday</w:t>
      </w:r>
      <w:r>
        <w:rPr>
          <w:sz w:val="20"/>
          <w:szCs w:val="20"/>
        </w:rPr>
        <w:t xml:space="preserve">’s tornadoes in Southern Illinois, the </w:t>
      </w:r>
      <w:r w:rsidR="005026D1">
        <w:rPr>
          <w:b/>
          <w:bCs/>
          <w:sz w:val="20"/>
          <w:szCs w:val="20"/>
        </w:rPr>
        <w:t xml:space="preserve">American Red Cross Greater </w:t>
      </w:r>
      <w:r>
        <w:rPr>
          <w:b/>
          <w:bCs/>
          <w:sz w:val="20"/>
          <w:szCs w:val="20"/>
        </w:rPr>
        <w:t xml:space="preserve">St. Louis Region </w:t>
      </w:r>
      <w:r>
        <w:rPr>
          <w:sz w:val="20"/>
          <w:szCs w:val="20"/>
        </w:rPr>
        <w:t xml:space="preserve">has opened </w:t>
      </w:r>
      <w:r w:rsidR="00E03FFC">
        <w:rPr>
          <w:sz w:val="20"/>
          <w:szCs w:val="20"/>
        </w:rPr>
        <w:t>fixed meal sites at the Red Cross Shelter in First Baptist Church in Harrisburg, and in Ridgeway a</w:t>
      </w:r>
      <w:r w:rsidR="003D1D4A">
        <w:rPr>
          <w:sz w:val="20"/>
          <w:szCs w:val="20"/>
        </w:rPr>
        <w:t xml:space="preserve">t Golden Circle Senior Center. </w:t>
      </w:r>
      <w:r w:rsidR="00E03FFC">
        <w:rPr>
          <w:sz w:val="20"/>
          <w:szCs w:val="20"/>
        </w:rPr>
        <w:t>Currently the Red Cross has 40 volunteers on the ground in Southern Illinois, with more r</w:t>
      </w:r>
      <w:r w:rsidR="003D1D4A">
        <w:rPr>
          <w:sz w:val="20"/>
          <w:szCs w:val="20"/>
        </w:rPr>
        <w:t>eady to join the relief effort.</w:t>
      </w:r>
      <w:r w:rsidR="00E03FFC">
        <w:rPr>
          <w:sz w:val="20"/>
          <w:szCs w:val="20"/>
        </w:rPr>
        <w:t xml:space="preserve"> The Red Cross has sent four disaster assessment teams to the region to determine the extent of the damage.</w:t>
      </w:r>
    </w:p>
    <w:p w:rsidR="00E03FFC" w:rsidRDefault="00E03FFC" w:rsidP="00772051">
      <w:pPr>
        <w:pStyle w:val="NormalWeb"/>
        <w:spacing w:before="0" w:beforeAutospacing="0" w:after="0" w:afterAutospacing="0"/>
        <w:rPr>
          <w:sz w:val="20"/>
          <w:szCs w:val="20"/>
        </w:rPr>
      </w:pPr>
    </w:p>
    <w:p w:rsidR="00772051" w:rsidRDefault="00E03FFC" w:rsidP="00772051">
      <w:pPr>
        <w:pStyle w:val="NormalWeb"/>
        <w:spacing w:before="0" w:beforeAutospacing="0" w:after="0" w:afterAutospacing="0"/>
        <w:rPr>
          <w:sz w:val="20"/>
          <w:szCs w:val="20"/>
        </w:rPr>
      </w:pPr>
      <w:r>
        <w:rPr>
          <w:sz w:val="20"/>
          <w:szCs w:val="20"/>
        </w:rPr>
        <w:t>You can help people affected by disasters, like the Midwest tornadoes and storms, as well as countless crises at home and around the world, by making a donation to support Ameri</w:t>
      </w:r>
      <w:r w:rsidR="003D1D4A">
        <w:rPr>
          <w:sz w:val="20"/>
          <w:szCs w:val="20"/>
        </w:rPr>
        <w:t xml:space="preserve">can Red Cross disaster relief. </w:t>
      </w:r>
      <w:r>
        <w:rPr>
          <w:sz w:val="20"/>
          <w:szCs w:val="20"/>
        </w:rPr>
        <w:t xml:space="preserve">Your gift enables the Red Cross to prepare for and provide shelter, food, emotional support and </w:t>
      </w:r>
      <w:r w:rsidR="003D1D4A">
        <w:rPr>
          <w:sz w:val="20"/>
          <w:szCs w:val="20"/>
        </w:rPr>
        <w:t xml:space="preserve">other assistance in disasters. </w:t>
      </w:r>
      <w:r>
        <w:rPr>
          <w:sz w:val="20"/>
          <w:szCs w:val="20"/>
        </w:rPr>
        <w:t xml:space="preserve">To donate to disaster relief, visit </w:t>
      </w:r>
      <w:hyperlink r:id="rId10" w:history="1">
        <w:r w:rsidRPr="001D0259">
          <w:rPr>
            <w:rStyle w:val="Hyperlink"/>
            <w:sz w:val="20"/>
            <w:szCs w:val="20"/>
          </w:rPr>
          <w:t>www.redcross.org</w:t>
        </w:r>
      </w:hyperlink>
      <w:r w:rsidR="003D1D4A">
        <w:rPr>
          <w:sz w:val="20"/>
          <w:szCs w:val="20"/>
        </w:rPr>
        <w:t xml:space="preserve">. </w:t>
      </w:r>
      <w:r>
        <w:rPr>
          <w:sz w:val="20"/>
          <w:szCs w:val="20"/>
        </w:rPr>
        <w:t xml:space="preserve">For more information about local volunteer opportunities, emergency services, or a variety of other programs provided by the organization, please call 314.516.2800, in Southern Illinois call 618.529.1525, or log onto the St. Louis region website at </w:t>
      </w:r>
      <w:hyperlink r:id="rId11" w:history="1">
        <w:r w:rsidRPr="001D0259">
          <w:rPr>
            <w:rStyle w:val="Hyperlink"/>
            <w:sz w:val="20"/>
            <w:szCs w:val="20"/>
          </w:rPr>
          <w:t>www.redcrossstl.org</w:t>
        </w:r>
      </w:hyperlink>
      <w:r>
        <w:rPr>
          <w:sz w:val="20"/>
          <w:szCs w:val="20"/>
        </w:rPr>
        <w:t>.</w:t>
      </w:r>
    </w:p>
    <w:p w:rsidR="00E03FFC" w:rsidRDefault="00E03FFC" w:rsidP="00772051">
      <w:pPr>
        <w:pStyle w:val="NormalWeb"/>
        <w:spacing w:before="0" w:beforeAutospacing="0" w:after="0" w:afterAutospacing="0"/>
        <w:rPr>
          <w:sz w:val="20"/>
          <w:szCs w:val="20"/>
        </w:rPr>
      </w:pPr>
    </w:p>
    <w:p w:rsidR="00E81455" w:rsidRPr="005B13A1" w:rsidRDefault="00772051" w:rsidP="00914629">
      <w:pPr>
        <w:rPr>
          <w:rFonts w:ascii="Arial" w:hAnsi="Arial" w:cs="Arial"/>
        </w:rPr>
      </w:pPr>
      <w:r>
        <w:rPr>
          <w:rFonts w:ascii="Arial" w:hAnsi="Arial" w:cs="Arial"/>
          <w:u w:val="single"/>
        </w:rPr>
        <w:t>About the American Red Cross St. Louis Area Chapter</w:t>
      </w:r>
      <w:proofErr w:type="gramStart"/>
      <w:r>
        <w:rPr>
          <w:rFonts w:ascii="Arial" w:hAnsi="Arial" w:cs="Arial"/>
        </w:rPr>
        <w:t>:</w:t>
      </w:r>
      <w:proofErr w:type="gramEnd"/>
      <w:r>
        <w:rPr>
          <w:rFonts w:ascii="Arial" w:hAnsi="Arial" w:cs="Arial"/>
        </w:rPr>
        <w:br/>
        <w:t xml:space="preserve">Founded in 1917, the American Red Cross St. Louis Area Chapter celebrates 93 years of dedicated service, providing emergency relief and preparedness training. The Red Cross is a charity, not a government agency, and depends on the efforts of thousands of volunteers and donors to provide a wide range of community support services, including disaster relief, first aid and CPR training, water safety, services to military personnel and support for blood services. The Chapter, a proud United Way agency, provides programs and services to St. Louis City, St. Louis County, St. Charles County and Jefferson County in Missouri, as well as Monroe, St. Clair (including Scott Air Force Base), Clay, Cumberland, Effingham, Fayette, Jasper and part of Madison County in Illinois. All disaster relief services are provided free of charge thanks to the generosity of the American people. To learn more about Red Cross programs, volunteer opportunities, and how you can help, contact the St. Louis Area Chapter at 314.516.2800 or </w:t>
      </w:r>
      <w:hyperlink r:id="rId12" w:history="1">
        <w:r>
          <w:rPr>
            <w:rStyle w:val="Hyperlink"/>
            <w:rFonts w:ascii="Arial" w:hAnsi="Arial" w:cs="Arial"/>
          </w:rPr>
          <w:t>www.redcrossstl.org</w:t>
        </w:r>
      </w:hyperlink>
      <w:r>
        <w:rPr>
          <w:rFonts w:ascii="Arial" w:hAnsi="Arial" w:cs="Arial"/>
        </w:rPr>
        <w:t>.</w:t>
      </w:r>
    </w:p>
    <w:p w:rsidR="00E81455" w:rsidRDefault="00E81455" w:rsidP="00A045DA">
      <w:pPr>
        <w:jc w:val="both"/>
        <w:rPr>
          <w:rFonts w:ascii="Arial" w:hAnsi="Arial" w:cs="Arial"/>
        </w:rPr>
      </w:pPr>
    </w:p>
    <w:p w:rsidR="00914629" w:rsidRPr="005B13A1" w:rsidRDefault="00914629" w:rsidP="00A045DA">
      <w:pPr>
        <w:jc w:val="both"/>
        <w:rPr>
          <w:rFonts w:ascii="Arial" w:hAnsi="Arial" w:cs="Arial"/>
        </w:rPr>
      </w:pPr>
    </w:p>
    <w:p w:rsidR="005B13A1" w:rsidRPr="005B13A1" w:rsidRDefault="005B13A1" w:rsidP="005B13A1">
      <w:pPr>
        <w:rPr>
          <w:rFonts w:ascii="Arial" w:hAnsi="Arial" w:cs="Arial"/>
          <w:b/>
        </w:rPr>
      </w:pPr>
      <w:r w:rsidRPr="005B13A1">
        <w:rPr>
          <w:rFonts w:ascii="Arial" w:hAnsi="Arial" w:cs="Arial"/>
          <w:b/>
        </w:rPr>
        <w:t>About the American Red Cross:</w:t>
      </w:r>
    </w:p>
    <w:p w:rsidR="005B13A1" w:rsidRPr="005B13A1" w:rsidRDefault="005B13A1" w:rsidP="005B13A1">
      <w:pPr>
        <w:rPr>
          <w:rFonts w:ascii="Arial" w:hAnsi="Arial" w:cs="Arial"/>
          <w:i/>
        </w:rPr>
      </w:pPr>
      <w:r w:rsidRPr="005B13A1">
        <w:rPr>
          <w:rFonts w:ascii="Arial" w:hAnsi="Arial" w:cs="Arial"/>
          <w:i/>
        </w:rPr>
        <w:t xml:space="preserve">The American Red Cross shelters, feeds and provides emotional support to victims of disasters; supplies nearly half of the nation's blood; teaches lifesaving skills; provides international humanitarian aid; and supports military members and their families. The Red Cross is a charitable organization — not a government agency — and depends on volunteers and the generosity of the American public to perform its mission. For more information, please visit </w:t>
      </w:r>
      <w:hyperlink r:id="rId13" w:history="1">
        <w:r w:rsidRPr="005B13A1">
          <w:rPr>
            <w:rStyle w:val="Hyperlink"/>
            <w:rFonts w:ascii="Arial" w:hAnsi="Arial" w:cs="Arial"/>
            <w:i/>
          </w:rPr>
          <w:t>www.redcross.org</w:t>
        </w:r>
      </w:hyperlink>
      <w:r w:rsidRPr="005B13A1">
        <w:rPr>
          <w:rFonts w:ascii="Arial" w:hAnsi="Arial" w:cs="Arial"/>
          <w:i/>
        </w:rPr>
        <w:t xml:space="preserve"> or join our blog at </w:t>
      </w:r>
      <w:hyperlink r:id="rId14" w:tooltip="http://blog.redcross.org/" w:history="1">
        <w:r w:rsidRPr="005B13A1">
          <w:rPr>
            <w:rStyle w:val="Hyperlink"/>
            <w:rFonts w:ascii="Arial" w:hAnsi="Arial" w:cs="Arial"/>
            <w:i/>
          </w:rPr>
          <w:t>http://blog.redcross.org</w:t>
        </w:r>
      </w:hyperlink>
      <w:r w:rsidRPr="005B13A1">
        <w:rPr>
          <w:rFonts w:ascii="Arial" w:hAnsi="Arial" w:cs="Arial"/>
          <w:i/>
        </w:rPr>
        <w:t>.</w:t>
      </w:r>
    </w:p>
    <w:p w:rsidR="005B13A1" w:rsidRPr="005B13A1" w:rsidRDefault="005B13A1" w:rsidP="005B13A1">
      <w:pPr>
        <w:rPr>
          <w:rFonts w:ascii="Arial" w:hAnsi="Arial" w:cs="Arial"/>
        </w:rPr>
      </w:pPr>
    </w:p>
    <w:p w:rsidR="00BC4E2C" w:rsidRPr="00914629" w:rsidRDefault="00BC4E2C" w:rsidP="00914629">
      <w:pPr>
        <w:jc w:val="center"/>
        <w:rPr>
          <w:rFonts w:ascii="Arial" w:hAnsi="Arial" w:cs="Arial"/>
          <w:b/>
        </w:rPr>
      </w:pPr>
      <w:r w:rsidRPr="005B13A1">
        <w:rPr>
          <w:rFonts w:ascii="Arial" w:hAnsi="Arial" w:cs="Arial"/>
          <w:b/>
        </w:rPr>
        <w:t>-</w:t>
      </w:r>
      <w:r w:rsidR="00E258A4">
        <w:rPr>
          <w:rFonts w:ascii="Arial" w:hAnsi="Arial" w:cs="Arial"/>
          <w:b/>
        </w:rPr>
        <w:t>##</w:t>
      </w:r>
      <w:r w:rsidR="00914629">
        <w:rPr>
          <w:rFonts w:ascii="Arial" w:hAnsi="Arial" w:cs="Arial"/>
          <w:b/>
        </w:rPr>
        <w:t>-</w:t>
      </w:r>
    </w:p>
    <w:sectPr w:rsidR="00BC4E2C" w:rsidRPr="00914629" w:rsidSect="00914629">
      <w:headerReference w:type="default" r:id="rId15"/>
      <w:pgSz w:w="12240" w:h="15840"/>
      <w:pgMar w:top="360" w:right="1080" w:bottom="1152"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FC" w:rsidRDefault="00E03FFC" w:rsidP="00136ED2">
      <w:r>
        <w:separator/>
      </w:r>
    </w:p>
  </w:endnote>
  <w:endnote w:type="continuationSeparator" w:id="0">
    <w:p w:rsidR="00E03FFC" w:rsidRDefault="00E03FFC" w:rsidP="0013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FC" w:rsidRDefault="00E03FFC" w:rsidP="00136ED2">
      <w:r>
        <w:separator/>
      </w:r>
    </w:p>
  </w:footnote>
  <w:footnote w:type="continuationSeparator" w:id="0">
    <w:p w:rsidR="00E03FFC" w:rsidRDefault="00E03FFC" w:rsidP="00136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FC" w:rsidRPr="005B13A1" w:rsidRDefault="00E03FFC" w:rsidP="00136ED2">
    <w:pPr>
      <w:pStyle w:val="a"/>
      <w:tabs>
        <w:tab w:val="left" w:pos="-1440"/>
      </w:tabs>
      <w:spacing w:after="40"/>
      <w:ind w:left="0" w:firstLine="0"/>
      <w:rPr>
        <w:rFonts w:ascii="Arial" w:hAnsi="Arial" w:cs="Arial"/>
        <w:b/>
        <w:color w:val="000000"/>
        <w:sz w:val="20"/>
      </w:rPr>
    </w:pPr>
    <w:r w:rsidRPr="005B13A1">
      <w:rPr>
        <w:rFonts w:ascii="Arial" w:hAnsi="Arial" w:cs="Arial"/>
        <w:b/>
        <w:color w:val="000000"/>
        <w:sz w:val="20"/>
      </w:rPr>
      <w:t>A</w:t>
    </w:r>
    <w:r>
      <w:rPr>
        <w:rFonts w:ascii="Arial" w:hAnsi="Arial" w:cs="Arial"/>
        <w:b/>
        <w:color w:val="000000"/>
        <w:sz w:val="20"/>
      </w:rPr>
      <w:t>MERICAN RED CROSS – RELEASE TITLE</w:t>
    </w:r>
  </w:p>
  <w:p w:rsidR="00E03FFC" w:rsidRDefault="00E03FFC">
    <w:pPr>
      <w:pStyle w:val="Header"/>
    </w:pPr>
  </w:p>
  <w:p w:rsidR="00E03FFC" w:rsidRDefault="00E03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5B1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83"/>
    <w:rsid w:val="0001071F"/>
    <w:rsid w:val="00055780"/>
    <w:rsid w:val="000F101E"/>
    <w:rsid w:val="00136ED2"/>
    <w:rsid w:val="00193811"/>
    <w:rsid w:val="00204E56"/>
    <w:rsid w:val="002B2133"/>
    <w:rsid w:val="002D3CAC"/>
    <w:rsid w:val="003D1D4A"/>
    <w:rsid w:val="003E175A"/>
    <w:rsid w:val="004B2A0E"/>
    <w:rsid w:val="005026D1"/>
    <w:rsid w:val="00523DFE"/>
    <w:rsid w:val="00546C09"/>
    <w:rsid w:val="005B13A1"/>
    <w:rsid w:val="005E0583"/>
    <w:rsid w:val="00633B87"/>
    <w:rsid w:val="00726BB5"/>
    <w:rsid w:val="00772051"/>
    <w:rsid w:val="00825783"/>
    <w:rsid w:val="00865065"/>
    <w:rsid w:val="00871030"/>
    <w:rsid w:val="00890A33"/>
    <w:rsid w:val="008B6F1C"/>
    <w:rsid w:val="00914629"/>
    <w:rsid w:val="009820A1"/>
    <w:rsid w:val="009D5474"/>
    <w:rsid w:val="00A029DA"/>
    <w:rsid w:val="00A045DA"/>
    <w:rsid w:val="00A92C0F"/>
    <w:rsid w:val="00AA08A6"/>
    <w:rsid w:val="00B4451C"/>
    <w:rsid w:val="00BC4E2C"/>
    <w:rsid w:val="00CA30F3"/>
    <w:rsid w:val="00CB0B16"/>
    <w:rsid w:val="00E03FFC"/>
    <w:rsid w:val="00E258A4"/>
    <w:rsid w:val="00E81455"/>
    <w:rsid w:val="00F513A8"/>
    <w:rsid w:val="00F52E76"/>
    <w:rsid w:val="00FD2A3C"/>
    <w:rsid w:val="00FF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a">
    <w:name w:val="_"/>
    <w:basedOn w:val="Normal"/>
    <w:pPr>
      <w:widowControl w:val="0"/>
      <w:ind w:left="1440" w:hanging="720"/>
    </w:pPr>
    <w:rPr>
      <w:snapToGrid w:val="0"/>
      <w:sz w:val="24"/>
    </w:rPr>
  </w:style>
  <w:style w:type="paragraph" w:styleId="BodyText">
    <w:name w:val="Body Text"/>
    <w:basedOn w:val="Normal"/>
    <w:pPr>
      <w:widowControl w:val="0"/>
      <w:jc w:val="center"/>
    </w:pPr>
    <w:rPr>
      <w:b/>
      <w:snapToGrid w:val="0"/>
      <w:sz w:val="24"/>
    </w:rPr>
  </w:style>
  <w:style w:type="character" w:styleId="Hyperlink">
    <w:name w:val="Hyperlink"/>
    <w:rPr>
      <w:color w:val="0000FF"/>
      <w:u w:val="single"/>
    </w:rPr>
  </w:style>
  <w:style w:type="paragraph" w:styleId="BodyTextIndent">
    <w:name w:val="Body Text Indent"/>
    <w:basedOn w:val="Normal"/>
    <w:pPr>
      <w:widowControl w:val="0"/>
      <w:ind w:firstLine="720"/>
    </w:pPr>
    <w:rPr>
      <w:snapToGrid w:val="0"/>
      <w:sz w:val="24"/>
    </w:rPr>
  </w:style>
  <w:style w:type="paragraph" w:styleId="BodyTextIndent2">
    <w:name w:val="Body Text Indent 2"/>
    <w:basedOn w:val="Normal"/>
    <w:pPr>
      <w:widowControl w:val="0"/>
      <w:ind w:firstLine="720"/>
      <w:jc w:val="both"/>
    </w:pPr>
    <w:rPr>
      <w:snapToGrid w:val="0"/>
      <w:sz w:val="24"/>
    </w:rPr>
  </w:style>
  <w:style w:type="paragraph" w:styleId="BodyText3">
    <w:name w:val="Body Text 3"/>
    <w:basedOn w:val="Normal"/>
    <w:pPr>
      <w:widowControl w:val="0"/>
      <w:spacing w:line="360" w:lineRule="exact"/>
    </w:pPr>
    <w:rPr>
      <w:b/>
      <w:snapToGrid w:val="0"/>
      <w:sz w:val="28"/>
    </w:rPr>
  </w:style>
  <w:style w:type="paragraph" w:customStyle="1" w:styleId="ReleaseContact">
    <w:name w:val="Release Contact"/>
    <w:basedOn w:val="Caption"/>
    <w:pPr>
      <w:widowControl w:val="0"/>
      <w:spacing w:before="0" w:after="0"/>
      <w:jc w:val="right"/>
    </w:pPr>
    <w:rPr>
      <w:snapToGrid w:val="0"/>
      <w:sz w:val="22"/>
    </w:rPr>
  </w:style>
  <w:style w:type="paragraph" w:styleId="Caption">
    <w:name w:val="caption"/>
    <w:basedOn w:val="Normal"/>
    <w:next w:val="Normal"/>
    <w:qFormat/>
    <w:pPr>
      <w:spacing w:before="120" w:after="120"/>
    </w:pPr>
    <w:rPr>
      <w:b/>
    </w:rPr>
  </w:style>
  <w:style w:type="paragraph" w:styleId="NormalWeb">
    <w:name w:val="Normal (Web)"/>
    <w:basedOn w:val="Normal"/>
    <w:uiPriority w:val="99"/>
    <w:rsid w:val="00865065"/>
    <w:pPr>
      <w:spacing w:before="100" w:beforeAutospacing="1" w:after="100" w:afterAutospacing="1"/>
    </w:pPr>
    <w:rPr>
      <w:rFonts w:ascii="Arial" w:hAnsi="Arial" w:cs="Arial"/>
      <w:sz w:val="18"/>
      <w:szCs w:val="18"/>
    </w:rPr>
  </w:style>
  <w:style w:type="character" w:styleId="Strong">
    <w:name w:val="Strong"/>
    <w:qFormat/>
    <w:rsid w:val="00E81455"/>
    <w:rPr>
      <w:b/>
      <w:bCs/>
    </w:rPr>
  </w:style>
  <w:style w:type="paragraph" w:styleId="Footer">
    <w:name w:val="footer"/>
    <w:basedOn w:val="Normal"/>
    <w:link w:val="FooterChar"/>
    <w:rsid w:val="00136ED2"/>
    <w:pPr>
      <w:tabs>
        <w:tab w:val="center" w:pos="4680"/>
        <w:tab w:val="right" w:pos="9360"/>
      </w:tabs>
    </w:pPr>
  </w:style>
  <w:style w:type="character" w:customStyle="1" w:styleId="FooterChar">
    <w:name w:val="Footer Char"/>
    <w:basedOn w:val="DefaultParagraphFont"/>
    <w:link w:val="Footer"/>
    <w:rsid w:val="00136ED2"/>
  </w:style>
  <w:style w:type="character" w:customStyle="1" w:styleId="HeaderChar">
    <w:name w:val="Header Char"/>
    <w:link w:val="Header"/>
    <w:uiPriority w:val="99"/>
    <w:rsid w:val="00136ED2"/>
  </w:style>
  <w:style w:type="paragraph" w:styleId="BalloonText">
    <w:name w:val="Balloon Text"/>
    <w:basedOn w:val="Normal"/>
    <w:link w:val="BalloonTextChar"/>
    <w:rsid w:val="00136ED2"/>
    <w:rPr>
      <w:rFonts w:ascii="Tahoma" w:hAnsi="Tahoma" w:cs="Tahoma"/>
      <w:sz w:val="16"/>
      <w:szCs w:val="16"/>
    </w:rPr>
  </w:style>
  <w:style w:type="character" w:customStyle="1" w:styleId="BalloonTextChar">
    <w:name w:val="Balloon Text Char"/>
    <w:link w:val="BalloonText"/>
    <w:rsid w:val="00136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a">
    <w:name w:val="_"/>
    <w:basedOn w:val="Normal"/>
    <w:pPr>
      <w:widowControl w:val="0"/>
      <w:ind w:left="1440" w:hanging="720"/>
    </w:pPr>
    <w:rPr>
      <w:snapToGrid w:val="0"/>
      <w:sz w:val="24"/>
    </w:rPr>
  </w:style>
  <w:style w:type="paragraph" w:styleId="BodyText">
    <w:name w:val="Body Text"/>
    <w:basedOn w:val="Normal"/>
    <w:pPr>
      <w:widowControl w:val="0"/>
      <w:jc w:val="center"/>
    </w:pPr>
    <w:rPr>
      <w:b/>
      <w:snapToGrid w:val="0"/>
      <w:sz w:val="24"/>
    </w:rPr>
  </w:style>
  <w:style w:type="character" w:styleId="Hyperlink">
    <w:name w:val="Hyperlink"/>
    <w:rPr>
      <w:color w:val="0000FF"/>
      <w:u w:val="single"/>
    </w:rPr>
  </w:style>
  <w:style w:type="paragraph" w:styleId="BodyTextIndent">
    <w:name w:val="Body Text Indent"/>
    <w:basedOn w:val="Normal"/>
    <w:pPr>
      <w:widowControl w:val="0"/>
      <w:ind w:firstLine="720"/>
    </w:pPr>
    <w:rPr>
      <w:snapToGrid w:val="0"/>
      <w:sz w:val="24"/>
    </w:rPr>
  </w:style>
  <w:style w:type="paragraph" w:styleId="BodyTextIndent2">
    <w:name w:val="Body Text Indent 2"/>
    <w:basedOn w:val="Normal"/>
    <w:pPr>
      <w:widowControl w:val="0"/>
      <w:ind w:firstLine="720"/>
      <w:jc w:val="both"/>
    </w:pPr>
    <w:rPr>
      <w:snapToGrid w:val="0"/>
      <w:sz w:val="24"/>
    </w:rPr>
  </w:style>
  <w:style w:type="paragraph" w:styleId="BodyText3">
    <w:name w:val="Body Text 3"/>
    <w:basedOn w:val="Normal"/>
    <w:pPr>
      <w:widowControl w:val="0"/>
      <w:spacing w:line="360" w:lineRule="exact"/>
    </w:pPr>
    <w:rPr>
      <w:b/>
      <w:snapToGrid w:val="0"/>
      <w:sz w:val="28"/>
    </w:rPr>
  </w:style>
  <w:style w:type="paragraph" w:customStyle="1" w:styleId="ReleaseContact">
    <w:name w:val="Release Contact"/>
    <w:basedOn w:val="Caption"/>
    <w:pPr>
      <w:widowControl w:val="0"/>
      <w:spacing w:before="0" w:after="0"/>
      <w:jc w:val="right"/>
    </w:pPr>
    <w:rPr>
      <w:snapToGrid w:val="0"/>
      <w:sz w:val="22"/>
    </w:rPr>
  </w:style>
  <w:style w:type="paragraph" w:styleId="Caption">
    <w:name w:val="caption"/>
    <w:basedOn w:val="Normal"/>
    <w:next w:val="Normal"/>
    <w:qFormat/>
    <w:pPr>
      <w:spacing w:before="120" w:after="120"/>
    </w:pPr>
    <w:rPr>
      <w:b/>
    </w:rPr>
  </w:style>
  <w:style w:type="paragraph" w:styleId="NormalWeb">
    <w:name w:val="Normal (Web)"/>
    <w:basedOn w:val="Normal"/>
    <w:uiPriority w:val="99"/>
    <w:rsid w:val="00865065"/>
    <w:pPr>
      <w:spacing w:before="100" w:beforeAutospacing="1" w:after="100" w:afterAutospacing="1"/>
    </w:pPr>
    <w:rPr>
      <w:rFonts w:ascii="Arial" w:hAnsi="Arial" w:cs="Arial"/>
      <w:sz w:val="18"/>
      <w:szCs w:val="18"/>
    </w:rPr>
  </w:style>
  <w:style w:type="character" w:styleId="Strong">
    <w:name w:val="Strong"/>
    <w:qFormat/>
    <w:rsid w:val="00E81455"/>
    <w:rPr>
      <w:b/>
      <w:bCs/>
    </w:rPr>
  </w:style>
  <w:style w:type="paragraph" w:styleId="Footer">
    <w:name w:val="footer"/>
    <w:basedOn w:val="Normal"/>
    <w:link w:val="FooterChar"/>
    <w:rsid w:val="00136ED2"/>
    <w:pPr>
      <w:tabs>
        <w:tab w:val="center" w:pos="4680"/>
        <w:tab w:val="right" w:pos="9360"/>
      </w:tabs>
    </w:pPr>
  </w:style>
  <w:style w:type="character" w:customStyle="1" w:styleId="FooterChar">
    <w:name w:val="Footer Char"/>
    <w:basedOn w:val="DefaultParagraphFont"/>
    <w:link w:val="Footer"/>
    <w:rsid w:val="00136ED2"/>
  </w:style>
  <w:style w:type="character" w:customStyle="1" w:styleId="HeaderChar">
    <w:name w:val="Header Char"/>
    <w:link w:val="Header"/>
    <w:uiPriority w:val="99"/>
    <w:rsid w:val="00136ED2"/>
  </w:style>
  <w:style w:type="paragraph" w:styleId="BalloonText">
    <w:name w:val="Balloon Text"/>
    <w:basedOn w:val="Normal"/>
    <w:link w:val="BalloonTextChar"/>
    <w:rsid w:val="00136ED2"/>
    <w:rPr>
      <w:rFonts w:ascii="Tahoma" w:hAnsi="Tahoma" w:cs="Tahoma"/>
      <w:sz w:val="16"/>
      <w:szCs w:val="16"/>
    </w:rPr>
  </w:style>
  <w:style w:type="character" w:customStyle="1" w:styleId="BalloonTextChar">
    <w:name w:val="Balloon Text Char"/>
    <w:link w:val="BalloonText"/>
    <w:rsid w:val="0013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cros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dcrossst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crossst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dcros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log.redcro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ews%20release%20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sample</Template>
  <TotalTime>43</TotalTime>
  <Pages>1</Pages>
  <Words>469</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3411</CharactersWithSpaces>
  <SharedDoc>false</SharedDoc>
  <HLinks>
    <vt:vector size="12" baseType="variant">
      <vt:variant>
        <vt:i4>1704009</vt:i4>
      </vt:variant>
      <vt:variant>
        <vt:i4>6</vt:i4>
      </vt:variant>
      <vt:variant>
        <vt:i4>0</vt:i4>
      </vt:variant>
      <vt:variant>
        <vt:i4>5</vt:i4>
      </vt:variant>
      <vt:variant>
        <vt:lpwstr>http://blog.redcross.org/</vt:lpwstr>
      </vt:variant>
      <vt:variant>
        <vt:lpwstr/>
      </vt:variant>
      <vt:variant>
        <vt:i4>5177410</vt:i4>
      </vt:variant>
      <vt:variant>
        <vt:i4>3</vt:i4>
      </vt:variant>
      <vt:variant>
        <vt:i4>0</vt:i4>
      </vt:variant>
      <vt:variant>
        <vt:i4>5</vt:i4>
      </vt:variant>
      <vt:variant>
        <vt:lpwstr>http://www.redcross.org/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Systems</dc:creator>
  <cp:keywords/>
  <dc:description/>
  <cp:lastModifiedBy>Tameka Greene</cp:lastModifiedBy>
  <cp:revision>4</cp:revision>
  <cp:lastPrinted>2012-03-01T19:19:00Z</cp:lastPrinted>
  <dcterms:created xsi:type="dcterms:W3CDTF">2012-03-01T18:50:00Z</dcterms:created>
  <dcterms:modified xsi:type="dcterms:W3CDTF">2012-03-01T19:33:00Z</dcterms:modified>
</cp:coreProperties>
</file>