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F4" w:rsidRDefault="00583EF4" w:rsidP="00583EF4">
      <w:pPr>
        <w:rPr>
          <w:rFonts w:ascii="Helvetica Neue" w:eastAsia="Times New Roman" w:hAnsi="Helvetica Neue"/>
          <w:color w:val="000000"/>
          <w:sz w:val="27"/>
          <w:szCs w:val="27"/>
        </w:rPr>
      </w:pPr>
      <w:r>
        <w:rPr>
          <w:rFonts w:ascii="Helvetica Neue" w:eastAsia="Times New Roman" w:hAnsi="Helvetica Neue"/>
          <w:noProof/>
          <w:color w:val="000000"/>
          <w:sz w:val="20"/>
          <w:szCs w:val="20"/>
        </w:rPr>
        <w:drawing>
          <wp:inline distT="0" distB="0" distL="0" distR="0">
            <wp:extent cx="1426210" cy="534035"/>
            <wp:effectExtent l="0" t="0" r="2540" b="0"/>
            <wp:docPr id="1" name="Picture 1" descr="cid:C7CCCA5D-9013-4E00-AC3F-74ABBD6ED8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8f9e25-cf62-429c-9356-afc8de5f8fcb" descr="cid:C7CCCA5D-9013-4E00-AC3F-74ABBD6ED88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26210" cy="534035"/>
                    </a:xfrm>
                    <a:prstGeom prst="rect">
                      <a:avLst/>
                    </a:prstGeom>
                    <a:noFill/>
                    <a:ln>
                      <a:noFill/>
                    </a:ln>
                  </pic:spPr>
                </pic:pic>
              </a:graphicData>
            </a:graphic>
          </wp:inline>
        </w:drawing>
      </w:r>
    </w:p>
    <w:p w:rsidR="00583EF4" w:rsidRDefault="00583EF4" w:rsidP="00583EF4">
      <w:pPr>
        <w:rPr>
          <w:rFonts w:ascii="Calibri" w:eastAsia="Times New Roman" w:hAnsi="Calibri"/>
          <w:color w:val="000000"/>
          <w:sz w:val="21"/>
          <w:szCs w:val="21"/>
        </w:rPr>
      </w:pPr>
    </w:p>
    <w:p w:rsidR="00583EF4" w:rsidRDefault="00583EF4" w:rsidP="00583EF4">
      <w:pPr>
        <w:rPr>
          <w:color w:val="000000"/>
          <w:sz w:val="22"/>
          <w:szCs w:val="22"/>
        </w:rPr>
      </w:pPr>
      <w:r>
        <w:rPr>
          <w:rFonts w:ascii="Franklin Gothic Demi Cond" w:hAnsi="Franklin Gothic Demi Cond"/>
          <w:color w:val="1F497D"/>
          <w:sz w:val="22"/>
          <w:szCs w:val="22"/>
        </w:rPr>
        <w:t xml:space="preserve">Statement Regarding Toradol </w:t>
      </w:r>
      <w:proofErr w:type="gramStart"/>
      <w:r>
        <w:rPr>
          <w:rFonts w:ascii="Franklin Gothic Demi Cond" w:hAnsi="Franklin Gothic Demi Cond"/>
          <w:color w:val="1F497D"/>
          <w:sz w:val="22"/>
          <w:szCs w:val="22"/>
        </w:rPr>
        <w:t>From</w:t>
      </w:r>
      <w:proofErr w:type="gramEnd"/>
      <w:r>
        <w:rPr>
          <w:rFonts w:ascii="Franklin Gothic Demi Cond" w:hAnsi="Franklin Gothic Demi Cond"/>
          <w:color w:val="1F497D"/>
          <w:sz w:val="22"/>
          <w:szCs w:val="22"/>
        </w:rPr>
        <w:t xml:space="preserve"> Eric McCarty &amp; </w:t>
      </w:r>
      <w:proofErr w:type="spellStart"/>
      <w:r>
        <w:rPr>
          <w:rFonts w:ascii="Franklin Gothic Demi Cond" w:hAnsi="Franklin Gothic Demi Cond"/>
          <w:color w:val="1F497D"/>
          <w:sz w:val="22"/>
          <w:szCs w:val="22"/>
        </w:rPr>
        <w:t>Sourav</w:t>
      </w:r>
      <w:proofErr w:type="spellEnd"/>
      <w:r>
        <w:rPr>
          <w:rFonts w:ascii="Franklin Gothic Demi Cond" w:hAnsi="Franklin Gothic Demi Cond"/>
          <w:color w:val="1F497D"/>
          <w:sz w:val="22"/>
          <w:szCs w:val="22"/>
        </w:rPr>
        <w:t xml:space="preserve"> </w:t>
      </w:r>
      <w:proofErr w:type="spellStart"/>
      <w:r>
        <w:rPr>
          <w:rFonts w:ascii="Franklin Gothic Demi Cond" w:hAnsi="Franklin Gothic Demi Cond"/>
          <w:color w:val="1F497D"/>
          <w:sz w:val="22"/>
          <w:szCs w:val="22"/>
        </w:rPr>
        <w:t>Poddar</w:t>
      </w:r>
      <w:proofErr w:type="spellEnd"/>
      <w:r>
        <w:rPr>
          <w:rFonts w:ascii="Franklin Gothic Demi Cond" w:hAnsi="Franklin Gothic Demi Cond"/>
          <w:color w:val="1F497D"/>
          <w:sz w:val="22"/>
          <w:szCs w:val="22"/>
        </w:rPr>
        <w:t>, University of Colorado Boulder Team Physicians</w:t>
      </w:r>
    </w:p>
    <w:p w:rsidR="00583EF4" w:rsidRDefault="00583EF4" w:rsidP="00583EF4">
      <w:pPr>
        <w:rPr>
          <w:color w:val="000000"/>
          <w:sz w:val="22"/>
          <w:szCs w:val="22"/>
        </w:rPr>
      </w:pPr>
      <w:r>
        <w:rPr>
          <w:rFonts w:ascii="Fenice BT" w:hAnsi="Fenice BT"/>
          <w:color w:val="1F497D"/>
          <w:sz w:val="22"/>
          <w:szCs w:val="22"/>
        </w:rPr>
        <w:t> </w:t>
      </w:r>
    </w:p>
    <w:p w:rsidR="00583EF4" w:rsidRDefault="00583EF4" w:rsidP="00583EF4">
      <w:pPr>
        <w:rPr>
          <w:color w:val="000000"/>
          <w:sz w:val="22"/>
          <w:szCs w:val="22"/>
        </w:rPr>
      </w:pPr>
      <w:r>
        <w:rPr>
          <w:rFonts w:ascii="Fenice BT" w:hAnsi="Fenice BT"/>
          <w:color w:val="000000"/>
          <w:sz w:val="22"/>
          <w:szCs w:val="22"/>
        </w:rPr>
        <w:t>Anti-inflammatory medications such as Advil or Aleve are used in the management and treatment of patients and the general public with conditions such as bursitis and tendonitis.  These types of medications are also carefully and judiciously utilized in a similar fashion under a physician’s supervision with injured student athletes at the University of Colorado Boulder. </w:t>
      </w:r>
    </w:p>
    <w:p w:rsidR="00583EF4" w:rsidRDefault="00583EF4" w:rsidP="00583EF4">
      <w:pPr>
        <w:rPr>
          <w:color w:val="000000"/>
          <w:sz w:val="22"/>
          <w:szCs w:val="22"/>
        </w:rPr>
      </w:pPr>
      <w:r>
        <w:rPr>
          <w:rFonts w:ascii="Fenice BT" w:hAnsi="Fenice BT"/>
          <w:color w:val="000000"/>
          <w:sz w:val="14"/>
          <w:szCs w:val="14"/>
        </w:rPr>
        <w:t> </w:t>
      </w:r>
    </w:p>
    <w:p w:rsidR="00583EF4" w:rsidRDefault="00583EF4" w:rsidP="00583EF4">
      <w:pPr>
        <w:rPr>
          <w:color w:val="000000"/>
          <w:sz w:val="22"/>
          <w:szCs w:val="22"/>
        </w:rPr>
      </w:pPr>
      <w:r>
        <w:rPr>
          <w:rFonts w:ascii="Fenice BT" w:hAnsi="Fenice BT"/>
          <w:color w:val="000000"/>
          <w:sz w:val="22"/>
          <w:szCs w:val="22"/>
        </w:rPr>
        <w:t>Toradol, while one of many non-steroidal, anti-inflammatories that may be used in this setting, it is not something that is commonly used here at the University of Colorado Boulder.  If deemed appropriate, these medications may be used as part of an individualized treatment plan with appropriate precautions reviewed.  Its use has been uncommon as CU’s sports medicine staff and physicians are aware of the potential negative side effects that might exist with its use.   </w:t>
      </w:r>
    </w:p>
    <w:p w:rsidR="00583EF4" w:rsidRDefault="00583EF4" w:rsidP="00583EF4">
      <w:pPr>
        <w:rPr>
          <w:color w:val="000000"/>
          <w:sz w:val="22"/>
          <w:szCs w:val="22"/>
        </w:rPr>
      </w:pPr>
      <w:r>
        <w:rPr>
          <w:rFonts w:ascii="Fenice BT" w:hAnsi="Fenice BT"/>
          <w:color w:val="000000"/>
          <w:sz w:val="14"/>
          <w:szCs w:val="14"/>
        </w:rPr>
        <w:t> </w:t>
      </w:r>
    </w:p>
    <w:p w:rsidR="00583EF4" w:rsidRDefault="00583EF4" w:rsidP="00583EF4">
      <w:pPr>
        <w:rPr>
          <w:color w:val="000000"/>
          <w:sz w:val="22"/>
          <w:szCs w:val="22"/>
        </w:rPr>
      </w:pPr>
      <w:r>
        <w:rPr>
          <w:rFonts w:ascii="Fenice BT" w:hAnsi="Fenice BT"/>
          <w:color w:val="000000"/>
          <w:sz w:val="22"/>
          <w:szCs w:val="22"/>
        </w:rPr>
        <w:t>CU does not have an official policy concerning Toradol, as again, this is a medication that is seldom utilized.  In general, we don’t assign a specific drug to a specific injury/</w:t>
      </w:r>
      <w:proofErr w:type="gramStart"/>
      <w:r>
        <w:rPr>
          <w:rFonts w:ascii="Fenice BT" w:hAnsi="Fenice BT"/>
          <w:color w:val="000000"/>
          <w:sz w:val="22"/>
          <w:szCs w:val="22"/>
        </w:rPr>
        <w:t>illness,</w:t>
      </w:r>
      <w:proofErr w:type="gramEnd"/>
      <w:r>
        <w:rPr>
          <w:rFonts w:ascii="Fenice BT" w:hAnsi="Fenice BT"/>
          <w:color w:val="000000"/>
          <w:sz w:val="22"/>
          <w:szCs w:val="22"/>
        </w:rPr>
        <w:t xml:space="preserve"> we treat the athlete individually with what we determine to be the best course of action, and not the ailment automatically with a specific drug.</w:t>
      </w:r>
    </w:p>
    <w:p w:rsidR="00583EF4" w:rsidRDefault="00583EF4" w:rsidP="00583EF4">
      <w:pPr>
        <w:rPr>
          <w:color w:val="000000"/>
          <w:sz w:val="22"/>
          <w:szCs w:val="22"/>
        </w:rPr>
      </w:pPr>
      <w:r>
        <w:rPr>
          <w:rFonts w:ascii="Fenice BT" w:hAnsi="Fenice BT"/>
          <w:color w:val="1F497D"/>
          <w:sz w:val="22"/>
          <w:szCs w:val="22"/>
        </w:rPr>
        <w:t> </w:t>
      </w:r>
    </w:p>
    <w:p w:rsidR="00583BCF" w:rsidRDefault="00424517">
      <w:bookmarkStart w:id="0" w:name="_GoBack"/>
      <w:bookmarkEnd w:id="0"/>
    </w:p>
    <w:sectPr w:rsidR="00583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Franklin Gothic Demi Cond">
    <w:panose1 w:val="020B0706030402020204"/>
    <w:charset w:val="00"/>
    <w:family w:val="swiss"/>
    <w:pitch w:val="variable"/>
    <w:sig w:usb0="00000287" w:usb1="00000000" w:usb2="00000000" w:usb3="00000000" w:csb0="0000009F" w:csb1="00000000"/>
  </w:font>
  <w:font w:name="Fenice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EF4"/>
    <w:rsid w:val="00250EE1"/>
    <w:rsid w:val="003516B2"/>
    <w:rsid w:val="00424517"/>
    <w:rsid w:val="00583EF4"/>
    <w:rsid w:val="00EE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F4"/>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EF4"/>
    <w:rPr>
      <w:rFonts w:ascii="Tahoma" w:hAnsi="Tahoma" w:cs="Tahoma"/>
      <w:sz w:val="16"/>
      <w:szCs w:val="16"/>
    </w:rPr>
  </w:style>
  <w:style w:type="character" w:customStyle="1" w:styleId="BalloonTextChar">
    <w:name w:val="Balloon Text Char"/>
    <w:basedOn w:val="DefaultParagraphFont"/>
    <w:link w:val="BalloonText"/>
    <w:uiPriority w:val="99"/>
    <w:semiHidden/>
    <w:rsid w:val="00583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F4"/>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EF4"/>
    <w:rPr>
      <w:rFonts w:ascii="Tahoma" w:hAnsi="Tahoma" w:cs="Tahoma"/>
      <w:sz w:val="16"/>
      <w:szCs w:val="16"/>
    </w:rPr>
  </w:style>
  <w:style w:type="character" w:customStyle="1" w:styleId="BalloonTextChar">
    <w:name w:val="Balloon Text Char"/>
    <w:basedOn w:val="DefaultParagraphFont"/>
    <w:link w:val="BalloonText"/>
    <w:uiPriority w:val="99"/>
    <w:semiHidden/>
    <w:rsid w:val="00583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93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C7CCCA5D-9013-4E00-AC3F-74ABBD6ED88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Halsne, Chris</dc:creator>
  <cp:lastModifiedBy>Halsne, Chris</cp:lastModifiedBy>
  <cp:revision>2</cp:revision>
  <dcterms:created xsi:type="dcterms:W3CDTF">2015-05-11T21:30:00Z</dcterms:created>
  <dcterms:modified xsi:type="dcterms:W3CDTF">2015-05-11T21:30:00Z</dcterms:modified>
</cp:coreProperties>
</file>