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68" w:rsidRDefault="00191568" w:rsidP="00191568">
      <w:r>
        <w:t>Hello Chris,</w:t>
      </w:r>
    </w:p>
    <w:p w:rsidR="00191568" w:rsidRDefault="00191568" w:rsidP="00191568"/>
    <w:p w:rsidR="00191568" w:rsidRDefault="00191568" w:rsidP="00191568">
      <w:r>
        <w:t>In response to your Colorado Open Records Request we are providing the following information regarding the use of Toradol related to athletic events.</w:t>
      </w:r>
    </w:p>
    <w:p w:rsidR="00191568" w:rsidRDefault="00191568" w:rsidP="00191568"/>
    <w:p w:rsidR="00191568" w:rsidRDefault="00191568" w:rsidP="00191568">
      <w:pPr>
        <w:pStyle w:val="ListParagraph"/>
        <w:numPr>
          <w:ilvl w:val="0"/>
          <w:numId w:val="1"/>
        </w:numPr>
      </w:pPr>
      <w:r>
        <w:t>Policy, if any, regarding the use of Toradol and other pain killers and anti-inflammatory medications before, during, and after sporting events to treat injured athletes by staff or outside medical contractors for the university athletic department.</w:t>
      </w:r>
    </w:p>
    <w:p w:rsidR="00191568" w:rsidRDefault="00191568" w:rsidP="00191568"/>
    <w:p w:rsidR="00191568" w:rsidRDefault="00191568" w:rsidP="00191568">
      <w:pPr>
        <w:pStyle w:val="ListParagraph"/>
        <w:numPr>
          <w:ilvl w:val="0"/>
          <w:numId w:val="2"/>
        </w:numPr>
      </w:pPr>
      <w:r>
        <w:t xml:space="preserve">In 2012, the policy (attached) was issued regarding the use of Toradol.  </w:t>
      </w:r>
    </w:p>
    <w:p w:rsidR="00191568" w:rsidRDefault="00191568" w:rsidP="00191568"/>
    <w:p w:rsidR="00191568" w:rsidRDefault="00191568" w:rsidP="00191568">
      <w:pPr>
        <w:pStyle w:val="ListParagraph"/>
        <w:numPr>
          <w:ilvl w:val="0"/>
          <w:numId w:val="1"/>
        </w:numPr>
      </w:pPr>
      <w:r>
        <w:t xml:space="preserve">Purchase records of Toradol or Ketorolac </w:t>
      </w:r>
      <w:proofErr w:type="spellStart"/>
      <w:r>
        <w:t>Tromelthamine</w:t>
      </w:r>
      <w:proofErr w:type="spellEnd"/>
      <w:r>
        <w:t xml:space="preserve"> tablets or injectable, hydrocodone, and Lidocaine.</w:t>
      </w:r>
    </w:p>
    <w:p w:rsidR="00191568" w:rsidRDefault="00191568" w:rsidP="00191568"/>
    <w:p w:rsidR="00191568" w:rsidRDefault="00191568" w:rsidP="00191568">
      <w:pPr>
        <w:pStyle w:val="ListParagraph"/>
        <w:numPr>
          <w:ilvl w:val="0"/>
          <w:numId w:val="2"/>
        </w:numPr>
      </w:pPr>
      <w:proofErr w:type="gramStart"/>
      <w:r>
        <w:t>None, the University of Northern Colorado does not purchase such prescription medications.</w:t>
      </w:r>
      <w:proofErr w:type="gramEnd"/>
    </w:p>
    <w:p w:rsidR="00191568" w:rsidRDefault="00191568" w:rsidP="00191568"/>
    <w:p w:rsidR="00191568" w:rsidRDefault="00191568" w:rsidP="00191568">
      <w:pPr>
        <w:pStyle w:val="ListParagraph"/>
        <w:numPr>
          <w:ilvl w:val="0"/>
          <w:numId w:val="1"/>
        </w:numPr>
      </w:pPr>
      <w:r>
        <w:t>Statistical information or non-identifiable records of use as to how many times (if any) Toradol has been administered to athletes by medical personnel, hired or reimbursed by the university. Please provide the sport, dates, reason, and type and amount of medication provided to the athlete.  </w:t>
      </w:r>
    </w:p>
    <w:p w:rsidR="00191568" w:rsidRDefault="00191568" w:rsidP="00191568"/>
    <w:p w:rsidR="00191568" w:rsidRDefault="00191568" w:rsidP="00191568">
      <w:pPr>
        <w:pStyle w:val="ListParagraph"/>
        <w:numPr>
          <w:ilvl w:val="0"/>
          <w:numId w:val="2"/>
        </w:numPr>
      </w:pPr>
      <w:r>
        <w:t xml:space="preserve">Due to HIPAA confidentiality, we can only provide the number of athletes, the sport for each and the number of injections.  During the 2012-2013 academic </w:t>
      </w:r>
      <w:proofErr w:type="gramStart"/>
      <w:r>
        <w:t>year</w:t>
      </w:r>
      <w:proofErr w:type="gramEnd"/>
      <w:r>
        <w:t>, Toradol was administered to 12 athletes participating in football who received a combined total of 29 injections.</w:t>
      </w:r>
    </w:p>
    <w:p w:rsidR="00191568" w:rsidRDefault="00191568" w:rsidP="00191568"/>
    <w:p w:rsidR="00191568" w:rsidRDefault="00191568" w:rsidP="00191568">
      <w:pPr>
        <w:pStyle w:val="ListParagraph"/>
        <w:numPr>
          <w:ilvl w:val="0"/>
          <w:numId w:val="1"/>
        </w:numPr>
      </w:pPr>
      <w:r>
        <w:t>We are also seeking list and quantity of painkillers (both oral and injectable), anti-inflammatory medications, and other prescription drugs contained inside a team physicians’ or medical personnel’s “pre-stock” bag for game-day medical treatments. If the pre-stock list for home and road games is different, please note and provide two lists. You may exempt over-the-counter products and medications.</w:t>
      </w:r>
    </w:p>
    <w:p w:rsidR="00191568" w:rsidRDefault="00191568" w:rsidP="00191568"/>
    <w:p w:rsidR="00191568" w:rsidRDefault="00191568" w:rsidP="00191568">
      <w:pPr>
        <w:pStyle w:val="ListParagraph"/>
        <w:numPr>
          <w:ilvl w:val="0"/>
          <w:numId w:val="2"/>
        </w:numPr>
      </w:pPr>
      <w:r>
        <w:t>Prescription drugs contained in the team physician’s “locker” on game day are:  Promethazine (Phenergan), Cyclobenzaprine (</w:t>
      </w:r>
      <w:proofErr w:type="spellStart"/>
      <w:r>
        <w:t>Flexeril</w:t>
      </w:r>
      <w:proofErr w:type="spellEnd"/>
      <w:r>
        <w:t>), Tramadol/</w:t>
      </w:r>
      <w:proofErr w:type="spellStart"/>
      <w:r>
        <w:t>acetominaphen</w:t>
      </w:r>
      <w:proofErr w:type="spellEnd"/>
      <w:r>
        <w:t xml:space="preserve"> (</w:t>
      </w:r>
      <w:proofErr w:type="spellStart"/>
      <w:r>
        <w:t>Ultracet</w:t>
      </w:r>
      <w:proofErr w:type="spellEnd"/>
      <w:r>
        <w:t xml:space="preserve">), Cephalexin (Keflex), </w:t>
      </w:r>
      <w:proofErr w:type="spellStart"/>
      <w:r>
        <w:t>Sulgamethoxazole</w:t>
      </w:r>
      <w:proofErr w:type="spellEnd"/>
      <w:r>
        <w:t xml:space="preserve"> (Bactrim), Lidocaine HCL 1%, </w:t>
      </w:r>
      <w:proofErr w:type="spellStart"/>
      <w:r>
        <w:t>Bupivicaine</w:t>
      </w:r>
      <w:proofErr w:type="spellEnd"/>
      <w:r>
        <w:t xml:space="preserve"> HCL .25%, </w:t>
      </w:r>
      <w:proofErr w:type="spellStart"/>
      <w:r>
        <w:t>Kenalog</w:t>
      </w:r>
      <w:proofErr w:type="spellEnd"/>
      <w:r>
        <w:t xml:space="preserve"> 40mg/ml.  </w:t>
      </w:r>
    </w:p>
    <w:p w:rsidR="00191568" w:rsidRDefault="00191568" w:rsidP="00191568"/>
    <w:p w:rsidR="00191568" w:rsidRDefault="00191568" w:rsidP="00191568">
      <w:pPr>
        <w:pStyle w:val="ListParagraph"/>
        <w:numPr>
          <w:ilvl w:val="0"/>
          <w:numId w:val="1"/>
        </w:numPr>
      </w:pPr>
      <w:r>
        <w:t>KDVR Fox 31 Denver formally requests your office waive any and all research and retrieval fees as provided under the Colorado Open Records Act 24-72-205 (4).</w:t>
      </w:r>
    </w:p>
    <w:p w:rsidR="00191568" w:rsidRDefault="00191568" w:rsidP="00191568">
      <w:pPr>
        <w:pStyle w:val="xmsonormal"/>
        <w:numPr>
          <w:ilvl w:val="0"/>
          <w:numId w:val="2"/>
        </w:numPr>
        <w:shd w:val="clear" w:color="auto" w:fill="FFFFFF"/>
        <w:rPr>
          <w:rFonts w:ascii="Calibri" w:hAnsi="Calibri"/>
          <w:sz w:val="22"/>
          <w:szCs w:val="22"/>
        </w:rPr>
      </w:pPr>
      <w:r>
        <w:rPr>
          <w:rFonts w:ascii="Calibri" w:hAnsi="Calibri"/>
          <w:sz w:val="22"/>
          <w:szCs w:val="22"/>
        </w:rPr>
        <w:t>We have determined that athletic records from 2011-2012 prior to UNC’s policy have been archived.  Once records were retrieved it will require staff to manually review individual records.  Therefore, we anticipate an archival retrieval fee and labor charges to review team rosters and manually review 400 individual files for Toradol notations.  Please let us know how you would like to proceed.</w:t>
      </w:r>
    </w:p>
    <w:p w:rsidR="00191568" w:rsidRDefault="00191568" w:rsidP="00191568">
      <w:pPr>
        <w:pStyle w:val="ListParagraph"/>
        <w:ind w:left="0"/>
      </w:pPr>
      <w:r>
        <w:lastRenderedPageBreak/>
        <w:t xml:space="preserve">I’m also providing a link to the University’s open records policy for future reference </w:t>
      </w:r>
      <w:hyperlink r:id="rId6" w:history="1">
        <w:r>
          <w:rPr>
            <w:rStyle w:val="Hyperlink"/>
          </w:rPr>
          <w:t>http://www.unco.edu/news/releases.aspx?id=6796</w:t>
        </w:r>
      </w:hyperlink>
      <w:r>
        <w:t>.  Going forward when making CORA requests of UNC, please refer to the formal Board approved process.</w:t>
      </w:r>
    </w:p>
    <w:p w:rsidR="00191568" w:rsidRDefault="00191568" w:rsidP="00191568">
      <w:pPr>
        <w:pStyle w:val="ListParagraph"/>
        <w:ind w:left="0"/>
      </w:pPr>
    </w:p>
    <w:p w:rsidR="00191568" w:rsidRDefault="00191568" w:rsidP="00191568">
      <w:pPr>
        <w:pStyle w:val="ListParagraph"/>
        <w:ind w:left="0"/>
      </w:pPr>
      <w:r>
        <w:t>If you have any additional questions please let me know.</w:t>
      </w:r>
    </w:p>
    <w:p w:rsidR="00191568" w:rsidRDefault="00191568" w:rsidP="00191568"/>
    <w:p w:rsidR="00191568" w:rsidRDefault="00191568" w:rsidP="00191568">
      <w:pPr>
        <w:rPr>
          <w:rFonts w:ascii="Lucida Calligraphy" w:hAnsi="Lucida Calligraphy"/>
        </w:rPr>
      </w:pPr>
      <w:r>
        <w:rPr>
          <w:rFonts w:ascii="Lucida Calligraphy" w:hAnsi="Lucida Calligraphy"/>
        </w:rPr>
        <w:t>Vicki Niccum</w:t>
      </w:r>
    </w:p>
    <w:p w:rsidR="00191568" w:rsidRDefault="00191568" w:rsidP="00191568">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Assistant to the Vice President and Board of Trustees</w:t>
      </w:r>
    </w:p>
    <w:p w:rsidR="00191568" w:rsidRDefault="00191568" w:rsidP="00191568">
      <w:pPr>
        <w:rPr>
          <w:rFonts w:ascii="Arial Unicode MS" w:eastAsia="Arial Unicode MS" w:hAnsi="Arial Unicode MS" w:cs="Arial Unicode MS"/>
          <w:sz w:val="18"/>
          <w:szCs w:val="18"/>
        </w:rPr>
      </w:pPr>
    </w:p>
    <w:p w:rsidR="00191568" w:rsidRDefault="00191568" w:rsidP="00191568">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University of Northern Colorado</w:t>
      </w:r>
    </w:p>
    <w:p w:rsidR="00191568" w:rsidRDefault="00191568" w:rsidP="00191568">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Campus Box 29</w:t>
      </w:r>
    </w:p>
    <w:p w:rsidR="00191568" w:rsidRDefault="00191568" w:rsidP="00191568">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Greeley, CO  80639</w:t>
      </w:r>
    </w:p>
    <w:p w:rsidR="00191568" w:rsidRDefault="00191568" w:rsidP="00191568"/>
    <w:p w:rsidR="00191568" w:rsidRDefault="00191568" w:rsidP="00191568">
      <w:pPr>
        <w:rPr>
          <w:sz w:val="24"/>
          <w:szCs w:val="24"/>
        </w:rPr>
      </w:pPr>
    </w:p>
    <w:p w:rsidR="00191568" w:rsidRDefault="001E03D2" w:rsidP="00191568">
      <w:pPr>
        <w:rPr>
          <w:rFonts w:ascii="ArialMT" w:hAnsi="ArialMT"/>
          <w:sz w:val="18"/>
          <w:szCs w:val="18"/>
        </w:rPr>
      </w:pPr>
      <w:hyperlink r:id="rId7" w:history="1">
        <w:r w:rsidR="00191568">
          <w:rPr>
            <w:rStyle w:val="Hyperlink"/>
            <w:rFonts w:ascii="ArialMT" w:hAnsi="ArialMT"/>
            <w:sz w:val="18"/>
            <w:szCs w:val="18"/>
          </w:rPr>
          <w:t>www.unco.edu</w:t>
        </w:r>
      </w:hyperlink>
    </w:p>
    <w:p w:rsidR="00191568" w:rsidRDefault="00191568" w:rsidP="00191568">
      <w:r>
        <w:rPr>
          <w:rFonts w:ascii="ArialMT" w:hAnsi="ArialMT"/>
          <w:noProof/>
          <w:sz w:val="18"/>
          <w:szCs w:val="18"/>
        </w:rPr>
        <w:drawing>
          <wp:inline distT="0" distB="0" distL="0" distR="0">
            <wp:extent cx="2735580" cy="556260"/>
            <wp:effectExtent l="0" t="0" r="7620" b="0"/>
            <wp:docPr id="2" name="Picture 2" descr="Bringing Education to Life and U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ging Education to Life and UNC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35580" cy="556260"/>
                    </a:xfrm>
                    <a:prstGeom prst="rect">
                      <a:avLst/>
                    </a:prstGeom>
                    <a:noFill/>
                    <a:ln>
                      <a:noFill/>
                    </a:ln>
                  </pic:spPr>
                </pic:pic>
              </a:graphicData>
            </a:graphic>
          </wp:inline>
        </w:drawing>
      </w:r>
    </w:p>
    <w:p w:rsidR="00191568" w:rsidRDefault="00191568" w:rsidP="00191568"/>
    <w:p w:rsidR="00191568" w:rsidRDefault="00191568" w:rsidP="00191568">
      <w:r>
        <w:rPr>
          <w:noProof/>
        </w:rPr>
        <w:drawing>
          <wp:inline distT="0" distB="0" distL="0" distR="0">
            <wp:extent cx="2399665" cy="687705"/>
            <wp:effectExtent l="0" t="0" r="0" b="0"/>
            <wp:docPr id="1" name="Picture 1" descr="UR_CF_EmailSig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_CF_EmailSigArt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99665" cy="687705"/>
                    </a:xfrm>
                    <a:prstGeom prst="rect">
                      <a:avLst/>
                    </a:prstGeom>
                    <a:noFill/>
                    <a:ln>
                      <a:noFill/>
                    </a:ln>
                  </pic:spPr>
                </pic:pic>
              </a:graphicData>
            </a:graphic>
          </wp:inline>
        </w:drawing>
      </w:r>
    </w:p>
    <w:p w:rsidR="00191568" w:rsidRDefault="00191568" w:rsidP="00191568"/>
    <w:p w:rsidR="001E03D2" w:rsidRDefault="001E03D2" w:rsidP="001E03D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Halsne, Chris [</w:t>
      </w:r>
      <w:hyperlink r:id="rId12" w:history="1">
        <w:r>
          <w:rPr>
            <w:rStyle w:val="Hyperlink"/>
            <w:rFonts w:ascii="Tahoma" w:hAnsi="Tahoma" w:cs="Tahoma"/>
            <w:sz w:val="20"/>
            <w:szCs w:val="20"/>
          </w:rPr>
          <w:t>mailto:Christopher.Halsne@kdvr.com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20, 2015 3:06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Niccum, Victoria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Colorado Open Records Request - UNC Athletics</w:t>
      </w:r>
    </w:p>
    <w:p w:rsidR="001E03D2" w:rsidRDefault="001E03D2" w:rsidP="001E03D2"/>
    <w:p w:rsidR="001E03D2" w:rsidRDefault="001E03D2" w:rsidP="001E03D2">
      <w:pPr>
        <w:rPr>
          <w:color w:val="1F497D"/>
        </w:rPr>
      </w:pPr>
      <w:r>
        <w:rPr>
          <w:color w:val="1F497D"/>
        </w:rPr>
        <w:t xml:space="preserve">Thank you. Before we decide on whether or not the effort to obtain records from the archived system, I have a question. </w:t>
      </w:r>
    </w:p>
    <w:p w:rsidR="001E03D2" w:rsidRDefault="001E03D2" w:rsidP="001E03D2">
      <w:pPr>
        <w:rPr>
          <w:color w:val="1F497D"/>
        </w:rPr>
      </w:pPr>
      <w:r>
        <w:rPr>
          <w:color w:val="1F497D"/>
        </w:rPr>
        <w:t>I see the 2012-2013 statistics for Toradol injections, but I do not see the numbers of 2013-2014, I assume those are in the log book, not archived. Is the number zero and that is why the record is void – or are those available, but not forwarded in this email?</w:t>
      </w:r>
    </w:p>
    <w:p w:rsidR="001E03D2" w:rsidRDefault="001E03D2" w:rsidP="001E03D2">
      <w:pPr>
        <w:rPr>
          <w:color w:val="1F497D"/>
        </w:rPr>
      </w:pPr>
    </w:p>
    <w:p w:rsidR="001E03D2" w:rsidRDefault="001E03D2" w:rsidP="001E03D2">
      <w:pPr>
        <w:rPr>
          <w:color w:val="1F497D"/>
        </w:rPr>
      </w:pPr>
      <w:bookmarkStart w:id="0" w:name="_GoBack"/>
      <w:bookmarkEnd w:id="0"/>
    </w:p>
    <w:p w:rsidR="00583BCF" w:rsidRDefault="001E03D2"/>
    <w:p w:rsidR="001E03D2" w:rsidRDefault="001E03D2" w:rsidP="001E03D2">
      <w:pPr>
        <w:rPr>
          <w:color w:val="1F497D"/>
        </w:rPr>
      </w:pPr>
      <w:r>
        <w:rPr>
          <w:color w:val="1F497D"/>
        </w:rPr>
        <w:t>Hi Chris,</w:t>
      </w:r>
    </w:p>
    <w:p w:rsidR="001E03D2" w:rsidRDefault="001E03D2" w:rsidP="001E03D2">
      <w:pPr>
        <w:rPr>
          <w:color w:val="1F497D"/>
        </w:rPr>
      </w:pPr>
    </w:p>
    <w:p w:rsidR="001E03D2" w:rsidRDefault="001E03D2" w:rsidP="001E03D2">
      <w:pPr>
        <w:rPr>
          <w:color w:val="1F497D"/>
        </w:rPr>
      </w:pPr>
      <w:r>
        <w:rPr>
          <w:color w:val="1F497D"/>
        </w:rPr>
        <w:t>In 2013-2014 the number is zero.</w:t>
      </w:r>
    </w:p>
    <w:p w:rsidR="001E03D2" w:rsidRDefault="001E03D2" w:rsidP="001E03D2">
      <w:pPr>
        <w:rPr>
          <w:color w:val="1F497D"/>
        </w:rPr>
      </w:pPr>
    </w:p>
    <w:p w:rsidR="001E03D2" w:rsidRDefault="001E03D2" w:rsidP="001E03D2">
      <w:pPr>
        <w:rPr>
          <w:color w:val="1F497D"/>
        </w:rPr>
      </w:pPr>
      <w:r>
        <w:rPr>
          <w:color w:val="1F497D"/>
        </w:rPr>
        <w:t>Regards,</w:t>
      </w:r>
    </w:p>
    <w:p w:rsidR="001E03D2" w:rsidRDefault="001E03D2" w:rsidP="001E03D2">
      <w:pPr>
        <w:rPr>
          <w:color w:val="1F497D"/>
        </w:rPr>
      </w:pPr>
    </w:p>
    <w:p w:rsidR="001E03D2" w:rsidRDefault="001E03D2" w:rsidP="001E03D2">
      <w:pPr>
        <w:rPr>
          <w:rFonts w:ascii="Lucida Calligraphy" w:hAnsi="Lucida Calligraphy"/>
          <w:color w:val="1F497D"/>
        </w:rPr>
      </w:pPr>
      <w:r>
        <w:rPr>
          <w:rFonts w:ascii="Lucida Calligraphy" w:hAnsi="Lucida Calligraphy"/>
          <w:color w:val="1F497D"/>
        </w:rPr>
        <w:t>Vicki Niccum</w:t>
      </w:r>
    </w:p>
    <w:p w:rsidR="001E03D2" w:rsidRDefault="001E03D2" w:rsidP="001E03D2">
      <w:pPr>
        <w:rPr>
          <w:rFonts w:ascii="Arial Unicode MS" w:eastAsia="Arial Unicode MS" w:hAnsi="Arial Unicode MS" w:cs="Arial Unicode MS"/>
          <w:color w:val="1F497D"/>
          <w:sz w:val="18"/>
          <w:szCs w:val="18"/>
        </w:rPr>
      </w:pPr>
      <w:r>
        <w:rPr>
          <w:rFonts w:ascii="Arial Unicode MS" w:eastAsia="Arial Unicode MS" w:hAnsi="Arial Unicode MS" w:cs="Arial Unicode MS" w:hint="eastAsia"/>
          <w:color w:val="1F497D"/>
          <w:sz w:val="18"/>
          <w:szCs w:val="18"/>
        </w:rPr>
        <w:t>Assistant to the Vice President and Board of Trustees</w:t>
      </w:r>
    </w:p>
    <w:p w:rsidR="001E03D2" w:rsidRDefault="001E03D2" w:rsidP="001E03D2"/>
    <w:sectPr w:rsidR="001E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3411A"/>
    <w:multiLevelType w:val="hybridMultilevel"/>
    <w:tmpl w:val="19EA8A38"/>
    <w:lvl w:ilvl="0" w:tplc="09929A6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67920A62"/>
    <w:multiLevelType w:val="hybridMultilevel"/>
    <w:tmpl w:val="36942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68"/>
    <w:rsid w:val="00191568"/>
    <w:rsid w:val="001E03D2"/>
    <w:rsid w:val="00250EE1"/>
    <w:rsid w:val="003516B2"/>
    <w:rsid w:val="00E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68"/>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568"/>
    <w:rPr>
      <w:color w:val="0000FF"/>
      <w:u w:val="single"/>
    </w:rPr>
  </w:style>
  <w:style w:type="paragraph" w:styleId="ListParagraph">
    <w:name w:val="List Paragraph"/>
    <w:basedOn w:val="Normal"/>
    <w:uiPriority w:val="34"/>
    <w:qFormat/>
    <w:rsid w:val="00191568"/>
    <w:pPr>
      <w:ind w:left="720"/>
    </w:pPr>
  </w:style>
  <w:style w:type="paragraph" w:customStyle="1" w:styleId="xmsonormal">
    <w:name w:val="x_msonormal"/>
    <w:basedOn w:val="Normal"/>
    <w:rsid w:val="0019156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91568"/>
    <w:rPr>
      <w:rFonts w:ascii="Tahoma" w:hAnsi="Tahoma" w:cs="Tahoma"/>
      <w:sz w:val="16"/>
      <w:szCs w:val="16"/>
    </w:rPr>
  </w:style>
  <w:style w:type="character" w:customStyle="1" w:styleId="BalloonTextChar">
    <w:name w:val="Balloon Text Char"/>
    <w:basedOn w:val="DefaultParagraphFont"/>
    <w:link w:val="BalloonText"/>
    <w:uiPriority w:val="99"/>
    <w:semiHidden/>
    <w:rsid w:val="00191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68"/>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568"/>
    <w:rPr>
      <w:color w:val="0000FF"/>
      <w:u w:val="single"/>
    </w:rPr>
  </w:style>
  <w:style w:type="paragraph" w:styleId="ListParagraph">
    <w:name w:val="List Paragraph"/>
    <w:basedOn w:val="Normal"/>
    <w:uiPriority w:val="34"/>
    <w:qFormat/>
    <w:rsid w:val="00191568"/>
    <w:pPr>
      <w:ind w:left="720"/>
    </w:pPr>
  </w:style>
  <w:style w:type="paragraph" w:customStyle="1" w:styleId="xmsonormal">
    <w:name w:val="x_msonormal"/>
    <w:basedOn w:val="Normal"/>
    <w:rsid w:val="0019156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91568"/>
    <w:rPr>
      <w:rFonts w:ascii="Tahoma" w:hAnsi="Tahoma" w:cs="Tahoma"/>
      <w:sz w:val="16"/>
      <w:szCs w:val="16"/>
    </w:rPr>
  </w:style>
  <w:style w:type="character" w:customStyle="1" w:styleId="BalloonTextChar">
    <w:name w:val="Balloon Text Char"/>
    <w:basedOn w:val="DefaultParagraphFont"/>
    <w:link w:val="BalloonText"/>
    <w:uiPriority w:val="99"/>
    <w:semiHidden/>
    <w:rsid w:val="0019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9273">
      <w:bodyDiv w:val="1"/>
      <w:marLeft w:val="0"/>
      <w:marRight w:val="0"/>
      <w:marTop w:val="0"/>
      <w:marBottom w:val="0"/>
      <w:divBdr>
        <w:top w:val="none" w:sz="0" w:space="0" w:color="auto"/>
        <w:left w:val="none" w:sz="0" w:space="0" w:color="auto"/>
        <w:bottom w:val="none" w:sz="0" w:space="0" w:color="auto"/>
        <w:right w:val="none" w:sz="0" w:space="0" w:color="auto"/>
      </w:divBdr>
    </w:div>
    <w:div w:id="1299653374">
      <w:bodyDiv w:val="1"/>
      <w:marLeft w:val="0"/>
      <w:marRight w:val="0"/>
      <w:marTop w:val="0"/>
      <w:marBottom w:val="0"/>
      <w:divBdr>
        <w:top w:val="none" w:sz="0" w:space="0" w:color="auto"/>
        <w:left w:val="none" w:sz="0" w:space="0" w:color="auto"/>
        <w:bottom w:val="none" w:sz="0" w:space="0" w:color="auto"/>
        <w:right w:val="none" w:sz="0" w:space="0" w:color="auto"/>
      </w:divBdr>
    </w:div>
    <w:div w:id="1495681669">
      <w:bodyDiv w:val="1"/>
      <w:marLeft w:val="0"/>
      <w:marRight w:val="0"/>
      <w:marTop w:val="0"/>
      <w:marBottom w:val="0"/>
      <w:divBdr>
        <w:top w:val="none" w:sz="0" w:space="0" w:color="auto"/>
        <w:left w:val="none" w:sz="0" w:space="0" w:color="auto"/>
        <w:bottom w:val="none" w:sz="0" w:space="0" w:color="auto"/>
        <w:right w:val="none" w:sz="0" w:space="0" w:color="auto"/>
      </w:divBdr>
    </w:div>
    <w:div w:id="19184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co.edu/" TargetMode="External"/><Relationship Id="rId12" Type="http://schemas.openxmlformats.org/officeDocument/2006/relationships/hyperlink" Target="mailto:Christopher.Halsne@kdv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o.edu/news/releases.aspx?id=6796" TargetMode="External"/><Relationship Id="rId11" Type="http://schemas.openxmlformats.org/officeDocument/2006/relationships/image" Target="cid:image002.png@01D07B6F.A0C29F4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07B6F.A0C29F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Halsne, Chris</dc:creator>
  <cp:lastModifiedBy>Halsne, Chris</cp:lastModifiedBy>
  <cp:revision>2</cp:revision>
  <dcterms:created xsi:type="dcterms:W3CDTF">2015-05-11T22:54:00Z</dcterms:created>
  <dcterms:modified xsi:type="dcterms:W3CDTF">2015-05-11T22:57:00Z</dcterms:modified>
</cp:coreProperties>
</file>