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933" w:rsidRPr="00385739" w:rsidRDefault="000E1933" w:rsidP="000E1933">
      <w:pPr>
        <w:jc w:val="center"/>
        <w:rPr>
          <w:rFonts w:ascii="Baskerville Old Face" w:hAnsi="Baskerville Old Face"/>
          <w:sz w:val="26"/>
          <w:szCs w:val="26"/>
        </w:rPr>
      </w:pPr>
      <w:bookmarkStart w:id="0" w:name="_GoBack"/>
      <w:bookmarkEnd w:id="0"/>
      <w:r w:rsidRPr="00385739">
        <w:rPr>
          <w:rFonts w:ascii="Baskerville Old Face" w:hAnsi="Baskerville Old Face"/>
          <w:sz w:val="26"/>
          <w:szCs w:val="26"/>
        </w:rPr>
        <w:t>IN THE CIRCUIT COURT FOR DECATUR COUNTY, TENNESSEE</w:t>
      </w:r>
    </w:p>
    <w:p w:rsidR="000E1933" w:rsidRPr="00385739" w:rsidRDefault="000E1933" w:rsidP="000E1933">
      <w:pPr>
        <w:jc w:val="center"/>
        <w:rPr>
          <w:rFonts w:ascii="Baskerville Old Face" w:hAnsi="Baskerville Old Face"/>
          <w:sz w:val="26"/>
          <w:szCs w:val="26"/>
        </w:rPr>
      </w:pPr>
      <w:r w:rsidRPr="00385739">
        <w:rPr>
          <w:rFonts w:ascii="Baskerville Old Face" w:hAnsi="Baskerville Old Face"/>
          <w:sz w:val="26"/>
          <w:szCs w:val="26"/>
        </w:rPr>
        <w:t>TWENTY-FOURTH JUDICIAL DISTRICT AT DECATURVILLE</w:t>
      </w:r>
    </w:p>
    <w:p w:rsidR="000E1933" w:rsidRPr="00385739" w:rsidRDefault="000E1933" w:rsidP="000E1933">
      <w:pPr>
        <w:spacing w:before="240"/>
        <w:jc w:val="both"/>
        <w:rPr>
          <w:rFonts w:ascii="Baskerville Old Face" w:hAnsi="Baskerville Old Face"/>
          <w:sz w:val="26"/>
          <w:szCs w:val="26"/>
        </w:rPr>
      </w:pPr>
    </w:p>
    <w:p w:rsidR="000E1933" w:rsidRPr="000E1933" w:rsidRDefault="00172F3B" w:rsidP="000E1933">
      <w:pPr>
        <w:tabs>
          <w:tab w:val="left" w:pos="-1440"/>
        </w:tabs>
        <w:ind w:left="5040" w:hanging="5040"/>
        <w:jc w:val="both"/>
        <w:rPr>
          <w:rFonts w:ascii="Baskerville Old Face" w:hAnsi="Baskerville Old Face"/>
          <w:b/>
          <w:bCs/>
          <w:sz w:val="26"/>
          <w:szCs w:val="26"/>
        </w:rPr>
      </w:pPr>
      <w:r>
        <w:rPr>
          <w:rFonts w:ascii="Baskerville Old Face" w:hAnsi="Baskerville Old Face"/>
          <w:b/>
          <w:bCs/>
          <w:sz w:val="26"/>
          <w:szCs w:val="26"/>
        </w:rPr>
        <w:t>STATE OF TENNESSEE</w:t>
      </w:r>
      <w:r>
        <w:rPr>
          <w:rFonts w:ascii="Baskerville Old Face" w:hAnsi="Baskerville Old Face"/>
          <w:b/>
          <w:bCs/>
          <w:sz w:val="26"/>
          <w:szCs w:val="26"/>
        </w:rPr>
        <w:tab/>
      </w:r>
      <w:r w:rsidR="000E1933" w:rsidRPr="00385739">
        <w:rPr>
          <w:rFonts w:ascii="Baskerville Old Face" w:hAnsi="Baskerville Old Face"/>
          <w:b/>
          <w:bCs/>
          <w:sz w:val="26"/>
          <w:szCs w:val="26"/>
        </w:rPr>
        <w:t>)</w:t>
      </w:r>
      <w:r>
        <w:rPr>
          <w:rFonts w:ascii="Baskerville Old Face" w:hAnsi="Baskerville Old Face"/>
          <w:b/>
          <w:bCs/>
          <w:sz w:val="26"/>
          <w:szCs w:val="26"/>
        </w:rPr>
        <w:t xml:space="preserve">  </w:t>
      </w:r>
      <w:r w:rsidR="000E1933" w:rsidRPr="00172F3B">
        <w:rPr>
          <w:rFonts w:ascii="Bookman Old Style" w:hAnsi="Bookman Old Style"/>
          <w:b/>
          <w:bCs/>
          <w:sz w:val="26"/>
          <w:szCs w:val="26"/>
        </w:rPr>
        <w:t>evidentiary hearing requested</w:t>
      </w:r>
    </w:p>
    <w:p w:rsidR="000E1933" w:rsidRPr="00385739" w:rsidRDefault="000E1933" w:rsidP="000E1933">
      <w:pPr>
        <w:ind w:firstLine="5040"/>
        <w:jc w:val="both"/>
        <w:rPr>
          <w:rFonts w:ascii="Baskerville Old Face" w:hAnsi="Baskerville Old Face"/>
          <w:b/>
          <w:bCs/>
          <w:sz w:val="26"/>
          <w:szCs w:val="26"/>
        </w:rPr>
      </w:pPr>
      <w:r w:rsidRPr="00385739">
        <w:rPr>
          <w:rFonts w:ascii="Baskerville Old Face" w:hAnsi="Baskerville Old Face"/>
          <w:b/>
          <w:bCs/>
          <w:sz w:val="26"/>
          <w:szCs w:val="26"/>
        </w:rPr>
        <w:t>)</w:t>
      </w:r>
    </w:p>
    <w:p w:rsidR="000E1933" w:rsidRPr="00385739" w:rsidRDefault="000E1933" w:rsidP="000E1933">
      <w:pPr>
        <w:tabs>
          <w:tab w:val="left" w:pos="-1440"/>
          <w:tab w:val="left" w:pos="5040"/>
        </w:tabs>
        <w:ind w:left="5760" w:hanging="5760"/>
        <w:jc w:val="both"/>
        <w:rPr>
          <w:rFonts w:ascii="Baskerville Old Face" w:hAnsi="Baskerville Old Face"/>
          <w:sz w:val="26"/>
          <w:szCs w:val="26"/>
        </w:rPr>
      </w:pPr>
      <w:r w:rsidRPr="00385739">
        <w:rPr>
          <w:rFonts w:ascii="Baskerville Old Face" w:hAnsi="Baskerville Old Face"/>
          <w:sz w:val="26"/>
          <w:szCs w:val="26"/>
        </w:rPr>
        <w:t>vs.</w:t>
      </w:r>
      <w:r w:rsidRPr="00385739">
        <w:rPr>
          <w:rFonts w:ascii="Baskerville Old Face" w:hAnsi="Baskerville Old Face"/>
          <w:sz w:val="26"/>
          <w:szCs w:val="26"/>
        </w:rPr>
        <w:tab/>
      </w:r>
      <w:r w:rsidRPr="00385739">
        <w:rPr>
          <w:rFonts w:ascii="Baskerville Old Face" w:hAnsi="Baskerville Old Face"/>
          <w:b/>
          <w:sz w:val="26"/>
          <w:szCs w:val="26"/>
        </w:rPr>
        <w:t>)</w:t>
      </w:r>
      <w:r w:rsidRPr="00385739">
        <w:rPr>
          <w:rFonts w:ascii="Baskerville Old Face" w:hAnsi="Baskerville Old Face"/>
          <w:sz w:val="26"/>
          <w:szCs w:val="26"/>
        </w:rPr>
        <w:tab/>
        <w:t>No. No. 20CC1-2014-CR-20</w:t>
      </w:r>
    </w:p>
    <w:p w:rsidR="000E1933" w:rsidRPr="00385739" w:rsidRDefault="000E1933" w:rsidP="000E1933">
      <w:pPr>
        <w:ind w:firstLine="5040"/>
        <w:jc w:val="both"/>
        <w:rPr>
          <w:rFonts w:ascii="Baskerville Old Face" w:hAnsi="Baskerville Old Face"/>
          <w:b/>
          <w:bCs/>
          <w:sz w:val="26"/>
          <w:szCs w:val="26"/>
        </w:rPr>
      </w:pPr>
      <w:r w:rsidRPr="00385739">
        <w:rPr>
          <w:rFonts w:ascii="Baskerville Old Face" w:hAnsi="Baskerville Old Face"/>
          <w:b/>
          <w:bCs/>
          <w:sz w:val="26"/>
          <w:szCs w:val="26"/>
        </w:rPr>
        <w:t>)</w:t>
      </w:r>
    </w:p>
    <w:p w:rsidR="000E1933" w:rsidRDefault="000E1933" w:rsidP="000E1933">
      <w:pPr>
        <w:tabs>
          <w:tab w:val="left" w:pos="-1440"/>
        </w:tabs>
        <w:ind w:left="5040" w:hanging="5040"/>
        <w:jc w:val="both"/>
        <w:rPr>
          <w:rFonts w:ascii="Baskerville Old Face" w:hAnsi="Baskerville Old Face"/>
          <w:b/>
          <w:bCs/>
          <w:sz w:val="26"/>
          <w:szCs w:val="26"/>
        </w:rPr>
      </w:pPr>
      <w:r w:rsidRPr="00385739">
        <w:rPr>
          <w:rFonts w:ascii="Baskerville Old Face" w:hAnsi="Baskerville Old Face"/>
          <w:b/>
          <w:bCs/>
          <w:sz w:val="26"/>
          <w:szCs w:val="26"/>
        </w:rPr>
        <w:t>JASON WAYNE AUTRY</w:t>
      </w:r>
      <w:r w:rsidRPr="00385739">
        <w:rPr>
          <w:rFonts w:ascii="Baskerville Old Face" w:hAnsi="Baskerville Old Face"/>
          <w:b/>
          <w:bCs/>
          <w:sz w:val="26"/>
          <w:szCs w:val="26"/>
        </w:rPr>
        <w:tab/>
        <w:t>)</w:t>
      </w:r>
    </w:p>
    <w:p w:rsidR="000E1933" w:rsidRPr="00385739" w:rsidRDefault="000E1933" w:rsidP="000E1933">
      <w:pPr>
        <w:tabs>
          <w:tab w:val="left" w:pos="-1440"/>
        </w:tabs>
        <w:ind w:left="5040" w:hanging="5040"/>
        <w:jc w:val="both"/>
        <w:rPr>
          <w:rFonts w:ascii="Baskerville Old Face" w:hAnsi="Baskerville Old Face"/>
          <w:b/>
          <w:bCs/>
          <w:sz w:val="26"/>
          <w:szCs w:val="26"/>
        </w:rPr>
      </w:pPr>
    </w:p>
    <w:p w:rsidR="000E1933" w:rsidRDefault="000E1933" w:rsidP="000E1933">
      <w:pPr>
        <w:pBdr>
          <w:bottom w:val="single" w:sz="12" w:space="1" w:color="auto"/>
        </w:pBdr>
      </w:pPr>
    </w:p>
    <w:p w:rsidR="000E1933" w:rsidRPr="000E1933" w:rsidRDefault="000E1933" w:rsidP="000E1933">
      <w:pPr>
        <w:jc w:val="both"/>
        <w:rPr>
          <w:rFonts w:ascii="Century" w:hAnsi="Century"/>
          <w:b/>
        </w:rPr>
      </w:pPr>
    </w:p>
    <w:p w:rsidR="000E1933" w:rsidRDefault="000E1933" w:rsidP="000E1933">
      <w:pPr>
        <w:jc w:val="center"/>
        <w:rPr>
          <w:rFonts w:ascii="Bookman Old Style" w:hAnsi="Bookman Old Style"/>
          <w:b/>
          <w:sz w:val="26"/>
          <w:szCs w:val="26"/>
        </w:rPr>
      </w:pPr>
      <w:r>
        <w:rPr>
          <w:rFonts w:ascii="Bookman Old Style" w:hAnsi="Bookman Old Style"/>
          <w:b/>
          <w:sz w:val="26"/>
          <w:szCs w:val="26"/>
        </w:rPr>
        <w:t>DEFENDANT AUTRY’S MOTION TO DISMISS INDICTMENT</w:t>
      </w:r>
    </w:p>
    <w:p w:rsidR="000E1933" w:rsidRDefault="00ED57B5" w:rsidP="000E1933">
      <w:pPr>
        <w:jc w:val="center"/>
        <w:rPr>
          <w:rFonts w:ascii="Bookman Old Style" w:hAnsi="Bookman Old Style"/>
          <w:b/>
          <w:sz w:val="26"/>
          <w:szCs w:val="26"/>
        </w:rPr>
      </w:pPr>
      <w:r>
        <w:rPr>
          <w:rFonts w:ascii="Bookman Old Style" w:hAnsi="Bookman Old Style"/>
          <w:b/>
          <w:sz w:val="26"/>
          <w:szCs w:val="26"/>
        </w:rPr>
        <w:t>FOR UNNECESSARY</w:t>
      </w:r>
      <w:r w:rsidR="000E1933">
        <w:rPr>
          <w:rFonts w:ascii="Bookman Old Style" w:hAnsi="Bookman Old Style"/>
          <w:b/>
          <w:sz w:val="26"/>
          <w:szCs w:val="26"/>
        </w:rPr>
        <w:t xml:space="preserve"> DELAY OR, IN THE ALTERNATIVE,</w:t>
      </w:r>
    </w:p>
    <w:p w:rsidR="000E1933" w:rsidRPr="001659CB" w:rsidRDefault="000E1933" w:rsidP="000E1933">
      <w:pPr>
        <w:jc w:val="center"/>
        <w:rPr>
          <w:rFonts w:ascii="Bookman Old Style" w:hAnsi="Bookman Old Style"/>
          <w:b/>
          <w:sz w:val="26"/>
          <w:szCs w:val="26"/>
        </w:rPr>
      </w:pPr>
      <w:r>
        <w:rPr>
          <w:rFonts w:ascii="Bookman Old Style" w:hAnsi="Bookman Old Style"/>
          <w:b/>
          <w:sz w:val="26"/>
          <w:szCs w:val="26"/>
        </w:rPr>
        <w:t>FOR IMPOSITION OF CIVIL CONTEMPT SANCTIONS</w:t>
      </w:r>
    </w:p>
    <w:p w:rsidR="000E1933" w:rsidRDefault="000E1933" w:rsidP="000E1933">
      <w:pPr>
        <w:pBdr>
          <w:bottom w:val="single" w:sz="12" w:space="1" w:color="auto"/>
        </w:pBdr>
        <w:jc w:val="center"/>
        <w:rPr>
          <w:rFonts w:ascii="Century" w:hAnsi="Century"/>
          <w:b/>
          <w:sz w:val="26"/>
          <w:szCs w:val="26"/>
        </w:rPr>
      </w:pPr>
    </w:p>
    <w:p w:rsidR="000E1933" w:rsidRDefault="000E1933" w:rsidP="000E1933">
      <w:pPr>
        <w:spacing w:line="480" w:lineRule="auto"/>
        <w:jc w:val="both"/>
        <w:rPr>
          <w:rFonts w:ascii="Century" w:hAnsi="Century"/>
          <w:b/>
        </w:rPr>
      </w:pPr>
    </w:p>
    <w:p w:rsidR="00FB68FA" w:rsidRPr="00E55BFF" w:rsidRDefault="000E1933" w:rsidP="00E55BFF">
      <w:pPr>
        <w:spacing w:line="360" w:lineRule="auto"/>
        <w:jc w:val="both"/>
        <w:rPr>
          <w:rFonts w:ascii="Baskerville Old Face" w:hAnsi="Baskerville Old Face"/>
          <w:sz w:val="26"/>
          <w:szCs w:val="26"/>
        </w:rPr>
      </w:pPr>
      <w:r w:rsidRPr="00385739">
        <w:rPr>
          <w:rFonts w:ascii="Baskerville Old Face" w:hAnsi="Baskerville Old Face"/>
          <w:sz w:val="26"/>
          <w:szCs w:val="26"/>
        </w:rPr>
        <w:tab/>
        <w:t>Comes now the accused Jason Wayne Autry, by and through c</w:t>
      </w:r>
      <w:r w:rsidR="00ED57B5">
        <w:rPr>
          <w:rFonts w:ascii="Baskerville Old Face" w:hAnsi="Baskerville Old Face"/>
          <w:sz w:val="26"/>
          <w:szCs w:val="26"/>
        </w:rPr>
        <w:t xml:space="preserve">ounsel, pursuant to </w:t>
      </w:r>
      <w:r w:rsidR="006C4A90">
        <w:rPr>
          <w:rFonts w:ascii="Baskerville Old Face" w:hAnsi="Baskerville Old Face"/>
          <w:sz w:val="26"/>
          <w:szCs w:val="26"/>
        </w:rPr>
        <w:t xml:space="preserve">State and Federal Constitutional Due Process guaranties, </w:t>
      </w:r>
      <w:r w:rsidR="00ED57B5">
        <w:rPr>
          <w:rFonts w:ascii="Baskerville Old Face" w:hAnsi="Baskerville Old Face"/>
          <w:sz w:val="26"/>
          <w:szCs w:val="26"/>
        </w:rPr>
        <w:t>Rule 48(b</w:t>
      </w:r>
      <w:r w:rsidRPr="00385739">
        <w:rPr>
          <w:rFonts w:ascii="Baskerville Old Face" w:hAnsi="Baskerville Old Face"/>
          <w:sz w:val="26"/>
          <w:szCs w:val="26"/>
        </w:rPr>
        <w:t>) of the Tennessee Rules of Criminal Procedure</w:t>
      </w:r>
      <w:r w:rsidR="00ED57B5">
        <w:rPr>
          <w:rFonts w:ascii="Baskerville Old Face" w:hAnsi="Baskerville Old Face"/>
          <w:sz w:val="26"/>
          <w:szCs w:val="26"/>
        </w:rPr>
        <w:t xml:space="preserve"> and Tennessee Code Annotated § 29-9-104</w:t>
      </w:r>
      <w:r w:rsidRPr="00385739">
        <w:rPr>
          <w:rFonts w:ascii="Baskerville Old Face" w:hAnsi="Baskerville Old Face"/>
          <w:sz w:val="26"/>
          <w:szCs w:val="26"/>
        </w:rPr>
        <w:t>, and moves the Court for an</w:t>
      </w:r>
      <w:r w:rsidR="00ED57B5">
        <w:rPr>
          <w:rFonts w:ascii="Baskerville Old Face" w:hAnsi="Baskerville Old Face"/>
          <w:sz w:val="26"/>
          <w:szCs w:val="26"/>
        </w:rPr>
        <w:t xml:space="preserve"> order dismissing the indictment in this case </w:t>
      </w:r>
      <w:r w:rsidR="00D77744">
        <w:rPr>
          <w:rFonts w:ascii="Baskerville Old Face" w:hAnsi="Baskerville Old Face"/>
          <w:sz w:val="26"/>
          <w:szCs w:val="26"/>
        </w:rPr>
        <w:t xml:space="preserve">with prejudice </w:t>
      </w:r>
      <w:r w:rsidR="00ED57B5">
        <w:rPr>
          <w:rFonts w:ascii="Baskerville Old Face" w:hAnsi="Baskerville Old Face"/>
          <w:sz w:val="26"/>
          <w:szCs w:val="26"/>
        </w:rPr>
        <w:t xml:space="preserve">for unnecessary delay in bringing the Defendant to trial.  In the alternative, the accused would move the Court to </w:t>
      </w:r>
      <w:r w:rsidR="00172F3B">
        <w:rPr>
          <w:rFonts w:ascii="Baskerville Old Face" w:hAnsi="Baskerville Old Face"/>
          <w:sz w:val="26"/>
          <w:szCs w:val="26"/>
        </w:rPr>
        <w:t xml:space="preserve">find the </w:t>
      </w:r>
      <w:r w:rsidR="00ED57B5">
        <w:rPr>
          <w:rFonts w:ascii="Baskerville Old Face" w:hAnsi="Baskerville Old Face"/>
          <w:sz w:val="26"/>
          <w:szCs w:val="26"/>
        </w:rPr>
        <w:t xml:space="preserve">District Attorney General </w:t>
      </w:r>
      <w:r w:rsidR="00ED57B5">
        <w:rPr>
          <w:rFonts w:ascii="Baskerville Old Face" w:hAnsi="Baskerville Old Face"/>
          <w:i/>
          <w:sz w:val="26"/>
          <w:szCs w:val="26"/>
        </w:rPr>
        <w:t>Pro Tempore</w:t>
      </w:r>
      <w:r w:rsidR="00ED57B5">
        <w:rPr>
          <w:rFonts w:ascii="Baskerville Old Face" w:hAnsi="Baskerville Old Face"/>
          <w:sz w:val="26"/>
          <w:szCs w:val="26"/>
        </w:rPr>
        <w:t xml:space="preserve"> </w:t>
      </w:r>
      <w:r w:rsidR="00172F3B">
        <w:rPr>
          <w:rFonts w:ascii="Baskerville Old Face" w:hAnsi="Baskerville Old Face"/>
          <w:sz w:val="26"/>
          <w:szCs w:val="26"/>
        </w:rPr>
        <w:t xml:space="preserve">in willful civil contempt and to commit her </w:t>
      </w:r>
      <w:r w:rsidR="00ED57B5">
        <w:rPr>
          <w:rFonts w:ascii="Baskerville Old Face" w:hAnsi="Baskerville Old Face"/>
          <w:sz w:val="26"/>
          <w:szCs w:val="26"/>
        </w:rPr>
        <w:t xml:space="preserve">to jail until the State of Tennessee complies with this Court’s orders of May 2014 granting the accused’s motion for bill of particulars and the </w:t>
      </w:r>
      <w:r w:rsidR="00ED57B5" w:rsidRPr="00E55BFF">
        <w:rPr>
          <w:rFonts w:ascii="Baskerville Old Face" w:hAnsi="Baskerville Old Face"/>
          <w:sz w:val="26"/>
          <w:szCs w:val="26"/>
        </w:rPr>
        <w:t>accused’s motion for notice of State’s intention to use evidence.</w:t>
      </w:r>
    </w:p>
    <w:p w:rsidR="00E55BFF" w:rsidRPr="00E55BFF" w:rsidRDefault="00E55BFF" w:rsidP="00E55BFF">
      <w:pPr>
        <w:pStyle w:val="ListParagraph"/>
        <w:spacing w:before="240" w:after="0" w:line="360" w:lineRule="auto"/>
        <w:ind w:left="0" w:firstLine="720"/>
        <w:jc w:val="both"/>
        <w:rPr>
          <w:rFonts w:ascii="Baskerville Old Face" w:hAnsi="Baskerville Old Face"/>
          <w:sz w:val="26"/>
          <w:szCs w:val="26"/>
        </w:rPr>
      </w:pPr>
      <w:r w:rsidRPr="00E55BFF">
        <w:rPr>
          <w:rFonts w:ascii="Baskerville Old Face" w:hAnsi="Baskerville Old Face"/>
          <w:sz w:val="26"/>
          <w:szCs w:val="26"/>
        </w:rPr>
        <w:t>Because unnecessary delay presents a mixed question of law and fact, an evidentiary hearing is appropriate</w:t>
      </w:r>
      <w:r>
        <w:rPr>
          <w:rFonts w:ascii="Baskerville Old Face" w:hAnsi="Baskerville Old Face"/>
          <w:sz w:val="26"/>
          <w:szCs w:val="26"/>
        </w:rPr>
        <w:t xml:space="preserve"> and necessary</w:t>
      </w:r>
      <w:r w:rsidRPr="00E55BFF">
        <w:rPr>
          <w:rFonts w:ascii="Baskerville Old Face" w:hAnsi="Baskerville Old Face"/>
          <w:sz w:val="26"/>
          <w:szCs w:val="26"/>
        </w:rPr>
        <w:t xml:space="preserve">.  </w:t>
      </w:r>
      <w:r w:rsidRPr="00E55BFF">
        <w:rPr>
          <w:rFonts w:ascii="Baskerville Old Face" w:hAnsi="Baskerville Old Face"/>
          <w:i/>
          <w:sz w:val="26"/>
          <w:szCs w:val="26"/>
        </w:rPr>
        <w:t>See, State v. Hawk,</w:t>
      </w:r>
      <w:r w:rsidRPr="00E55BFF">
        <w:rPr>
          <w:rFonts w:ascii="Baskerville Old Face" w:hAnsi="Baskerville Old Face"/>
          <w:sz w:val="26"/>
          <w:szCs w:val="26"/>
        </w:rPr>
        <w:t xml:space="preserve"> 170 S.W.3d 547, 555 (Tenn. 2005).</w:t>
      </w:r>
    </w:p>
    <w:p w:rsidR="00ED57B5" w:rsidRDefault="00ED57B5" w:rsidP="00ED57B5">
      <w:pPr>
        <w:spacing w:before="240" w:line="360" w:lineRule="auto"/>
        <w:jc w:val="both"/>
        <w:rPr>
          <w:rFonts w:ascii="Baskerville Old Face" w:hAnsi="Baskerville Old Face"/>
          <w:sz w:val="26"/>
          <w:szCs w:val="26"/>
        </w:rPr>
      </w:pPr>
      <w:r>
        <w:tab/>
      </w:r>
      <w:r w:rsidRPr="00267ADE">
        <w:rPr>
          <w:rFonts w:ascii="Baskerville Old Face" w:hAnsi="Baskerville Old Face"/>
          <w:sz w:val="26"/>
          <w:szCs w:val="26"/>
        </w:rPr>
        <w:t xml:space="preserve">For cause the accused would show that a series of prosecuting attorneys have been trifling with the Court and with defense counsel regarding matters ordered by the Court </w:t>
      </w:r>
      <w:r w:rsidR="006C4A90" w:rsidRPr="00267ADE">
        <w:rPr>
          <w:rFonts w:ascii="Baskerville Old Face" w:hAnsi="Baskerville Old Face"/>
          <w:sz w:val="26"/>
          <w:szCs w:val="26"/>
        </w:rPr>
        <w:t>on the day of defense counsel’s initial appearance in this case during May of 2014.</w:t>
      </w:r>
      <w:r w:rsidR="006C4A90">
        <w:rPr>
          <w:rFonts w:ascii="Baskerville Old Face" w:hAnsi="Baskerville Old Face"/>
          <w:sz w:val="26"/>
          <w:szCs w:val="26"/>
        </w:rPr>
        <w:t xml:space="preserve">  The Court then, in an oral ruling from the bench, granted the accused’s motion for a bill of particulars </w:t>
      </w:r>
      <w:r w:rsidR="006C4A90">
        <w:rPr>
          <w:rFonts w:ascii="Baskerville Old Face" w:hAnsi="Baskerville Old Face"/>
          <w:sz w:val="26"/>
          <w:szCs w:val="26"/>
        </w:rPr>
        <w:lastRenderedPageBreak/>
        <w:t xml:space="preserve">and directed the filing thereof.  The Court further granted the accused’s motion for notice of intent to use evidence.  The Court then ordered that discovery materials be furnished by August 29, 2014.  </w:t>
      </w:r>
    </w:p>
    <w:p w:rsidR="006C4A90" w:rsidRDefault="006C4A90" w:rsidP="00ED57B5">
      <w:pPr>
        <w:spacing w:before="240" w:line="360" w:lineRule="auto"/>
        <w:jc w:val="both"/>
        <w:rPr>
          <w:rFonts w:ascii="Baskerville Old Face" w:hAnsi="Baskerville Old Face"/>
          <w:sz w:val="26"/>
          <w:szCs w:val="26"/>
        </w:rPr>
      </w:pPr>
      <w:r>
        <w:rPr>
          <w:rFonts w:ascii="Baskerville Old Face" w:hAnsi="Baskerville Old Face"/>
          <w:sz w:val="26"/>
          <w:szCs w:val="26"/>
        </w:rPr>
        <w:tab/>
        <w:t xml:space="preserve">The State of Tennessee, represented serially by two District Attorneys General and by one District Attorney General </w:t>
      </w:r>
      <w:r>
        <w:rPr>
          <w:rFonts w:ascii="Baskerville Old Face" w:hAnsi="Baskerville Old Face"/>
          <w:i/>
          <w:sz w:val="26"/>
          <w:szCs w:val="26"/>
        </w:rPr>
        <w:t>Pro Tempore,</w:t>
      </w:r>
      <w:r>
        <w:rPr>
          <w:rFonts w:ascii="Baskerville Old Face" w:hAnsi="Baskerville Old Face"/>
          <w:sz w:val="26"/>
          <w:szCs w:val="26"/>
        </w:rPr>
        <w:t xml:space="preserve"> has </w:t>
      </w:r>
      <w:r w:rsidR="004B509F">
        <w:rPr>
          <w:rFonts w:ascii="Baskerville Old Face" w:hAnsi="Baskerville Old Face"/>
          <w:sz w:val="26"/>
          <w:szCs w:val="26"/>
        </w:rPr>
        <w:t xml:space="preserve">inexplicably and inexcusably </w:t>
      </w:r>
      <w:r>
        <w:rPr>
          <w:rFonts w:ascii="Baskerville Old Face" w:hAnsi="Baskerville Old Face"/>
          <w:sz w:val="26"/>
          <w:szCs w:val="26"/>
        </w:rPr>
        <w:t xml:space="preserve">refused to comply with each of these orders.  </w:t>
      </w:r>
      <w:r w:rsidR="00310BD9">
        <w:rPr>
          <w:rFonts w:ascii="Baskerville Old Face" w:hAnsi="Baskerville Old Face"/>
          <w:sz w:val="26"/>
          <w:szCs w:val="26"/>
        </w:rPr>
        <w:t xml:space="preserve">Indeed, the State of Tennessee did not furnish any discovery materials </w:t>
      </w:r>
      <w:r w:rsidR="00310BD9" w:rsidRPr="00310BD9">
        <w:rPr>
          <w:rFonts w:ascii="Baskerville Old Face" w:hAnsi="Baskerville Old Face"/>
          <w:b/>
          <w:i/>
          <w:sz w:val="26"/>
          <w:szCs w:val="26"/>
        </w:rPr>
        <w:t>at all</w:t>
      </w:r>
      <w:r w:rsidR="00310BD9">
        <w:rPr>
          <w:rFonts w:ascii="Baskerville Old Face" w:hAnsi="Baskerville Old Face"/>
          <w:sz w:val="26"/>
          <w:szCs w:val="26"/>
        </w:rPr>
        <w:t xml:space="preserve"> by the August 29, 2014 deadline ordered by the Court.</w:t>
      </w:r>
      <w:r w:rsidR="00310BD9">
        <w:rPr>
          <w:rStyle w:val="FootnoteReference"/>
          <w:rFonts w:ascii="Baskerville Old Face" w:hAnsi="Baskerville Old Face"/>
          <w:sz w:val="26"/>
          <w:szCs w:val="26"/>
        </w:rPr>
        <w:footnoteReference w:id="1"/>
      </w:r>
      <w:r w:rsidR="00310BD9">
        <w:rPr>
          <w:rFonts w:ascii="Baskerville Old Face" w:hAnsi="Baskerville Old Face"/>
          <w:sz w:val="26"/>
          <w:szCs w:val="26"/>
        </w:rPr>
        <w:t xml:space="preserve">  </w:t>
      </w:r>
    </w:p>
    <w:p w:rsidR="00310BD9" w:rsidRDefault="00310BD9" w:rsidP="00ED57B5">
      <w:pPr>
        <w:spacing w:before="240" w:line="360" w:lineRule="auto"/>
        <w:jc w:val="both"/>
        <w:rPr>
          <w:rFonts w:ascii="Baskerville Old Face" w:hAnsi="Baskerville Old Face"/>
          <w:sz w:val="26"/>
          <w:szCs w:val="26"/>
        </w:rPr>
      </w:pPr>
      <w:r>
        <w:rPr>
          <w:rFonts w:ascii="Baskerville Old Face" w:hAnsi="Baskerville Old Face"/>
          <w:sz w:val="26"/>
          <w:szCs w:val="26"/>
        </w:rPr>
        <w:tab/>
        <w:t xml:space="preserve">On December 12, 2014, the State filed what purported to be a </w:t>
      </w:r>
      <w:r w:rsidR="004B509F">
        <w:rPr>
          <w:rFonts w:ascii="Baskerville Old Face" w:hAnsi="Baskerville Old Face"/>
          <w:sz w:val="26"/>
          <w:szCs w:val="26"/>
        </w:rPr>
        <w:t>“</w:t>
      </w:r>
      <w:r>
        <w:rPr>
          <w:rFonts w:ascii="Baskerville Old Face" w:hAnsi="Baskerville Old Face"/>
          <w:sz w:val="26"/>
          <w:szCs w:val="26"/>
        </w:rPr>
        <w:t>response</w:t>
      </w:r>
      <w:r w:rsidR="004B509F">
        <w:rPr>
          <w:rFonts w:ascii="Baskerville Old Face" w:hAnsi="Baskerville Old Face"/>
          <w:sz w:val="26"/>
          <w:szCs w:val="26"/>
        </w:rPr>
        <w:t>”</w:t>
      </w:r>
      <w:r>
        <w:rPr>
          <w:rFonts w:ascii="Baskerville Old Face" w:hAnsi="Baskerville Old Face"/>
          <w:sz w:val="26"/>
          <w:szCs w:val="26"/>
        </w:rPr>
        <w:t xml:space="preserve"> to the accused’s Tenn.R.Crim.P. 12(d)(2) motion – notwithstanding that the motion had been granted more than six months earlier.  </w:t>
      </w:r>
      <w:r w:rsidR="008D5C9E">
        <w:rPr>
          <w:rFonts w:ascii="Baskerville Old Face" w:hAnsi="Baskerville Old Face"/>
          <w:sz w:val="26"/>
          <w:szCs w:val="26"/>
        </w:rPr>
        <w:t xml:space="preserve">This “response,” however, is illusory.  The State there </w:t>
      </w:r>
      <w:r w:rsidR="00172F3B">
        <w:rPr>
          <w:rFonts w:ascii="Baskerville Old Face" w:hAnsi="Baskerville Old Face"/>
          <w:sz w:val="26"/>
          <w:szCs w:val="26"/>
        </w:rPr>
        <w:t xml:space="preserve">merely </w:t>
      </w:r>
      <w:r w:rsidR="008D5C9E">
        <w:rPr>
          <w:rFonts w:ascii="Baskerville Old Face" w:hAnsi="Baskerville Old Face"/>
          <w:sz w:val="26"/>
          <w:szCs w:val="26"/>
        </w:rPr>
        <w:t>avers, “At present, the State intends to offer at trial all relevant discoverable evidence.”</w:t>
      </w:r>
      <w:r w:rsidR="004B509F">
        <w:rPr>
          <w:rStyle w:val="FootnoteReference"/>
          <w:rFonts w:ascii="Baskerville Old Face" w:hAnsi="Baskerville Old Face"/>
          <w:sz w:val="26"/>
          <w:szCs w:val="26"/>
        </w:rPr>
        <w:footnoteReference w:id="2"/>
      </w:r>
    </w:p>
    <w:p w:rsidR="008D5C9E" w:rsidRPr="008D5C9E" w:rsidRDefault="008D5C9E" w:rsidP="008D5C9E">
      <w:pPr>
        <w:spacing w:line="360" w:lineRule="auto"/>
        <w:jc w:val="both"/>
        <w:rPr>
          <w:rFonts w:ascii="Baskerville Old Face" w:eastAsia="PMingLiU" w:hAnsi="Baskerville Old Face" w:cs="PMingLiU"/>
          <w:sz w:val="26"/>
          <w:szCs w:val="26"/>
        </w:rPr>
      </w:pPr>
      <w:r>
        <w:rPr>
          <w:rFonts w:ascii="Baskerville Old Face" w:hAnsi="Baskerville Old Face"/>
          <w:sz w:val="26"/>
          <w:szCs w:val="26"/>
        </w:rPr>
        <w:tab/>
      </w:r>
      <w:r w:rsidRPr="008D5C9E">
        <w:rPr>
          <w:rFonts w:ascii="Baskerville Old Face" w:hAnsi="Baskerville Old Face"/>
          <w:sz w:val="26"/>
          <w:szCs w:val="26"/>
        </w:rPr>
        <w:t xml:space="preserve">That is no response at all.  The late Judge Joe B. Jones opined for the Court of Criminal Appeals in </w:t>
      </w:r>
      <w:r w:rsidRPr="008D5C9E">
        <w:rPr>
          <w:rFonts w:ascii="Baskerville Old Face" w:eastAsia="PMingLiU" w:hAnsi="Baskerville Old Face" w:cs="PMingLiU"/>
          <w:i/>
          <w:iCs/>
          <w:sz w:val="26"/>
          <w:szCs w:val="26"/>
        </w:rPr>
        <w:t>State v. Louis Francis Giannini,</w:t>
      </w:r>
      <w:r w:rsidRPr="008D5C9E">
        <w:rPr>
          <w:rFonts w:ascii="Baskerville Old Face" w:eastAsia="PMingLiU" w:hAnsi="Baskerville Old Face" w:cs="PMingLiU"/>
          <w:sz w:val="26"/>
          <w:szCs w:val="26"/>
        </w:rPr>
        <w:t xml:space="preserve"> C.C.A. No. 36 (Shelby Co.), 1991 Tenn. Crim. App. LEXIS 477, </w:t>
      </w:r>
      <w:r>
        <w:rPr>
          <w:rFonts w:ascii="Baskerville Old Face" w:eastAsia="PMingLiU" w:hAnsi="Baskerville Old Face" w:cs="PMingLiU"/>
          <w:b/>
          <w:bCs/>
          <w:sz w:val="26"/>
          <w:szCs w:val="26"/>
        </w:rPr>
        <w:t>**1</w:t>
      </w:r>
      <w:r w:rsidRPr="008D5C9E">
        <w:rPr>
          <w:rFonts w:ascii="Baskerville Old Face" w:eastAsia="PMingLiU" w:hAnsi="Baskerville Old Face" w:cs="PMingLiU"/>
          <w:b/>
          <w:bCs/>
          <w:sz w:val="26"/>
          <w:szCs w:val="26"/>
        </w:rPr>
        <w:t>4</w:t>
      </w:r>
      <w:r>
        <w:rPr>
          <w:rFonts w:ascii="Baskerville Old Face" w:eastAsia="PMingLiU" w:hAnsi="Baskerville Old Face" w:cs="PMingLiU"/>
          <w:b/>
          <w:bCs/>
          <w:sz w:val="26"/>
          <w:szCs w:val="26"/>
        </w:rPr>
        <w:t>-15</w:t>
      </w:r>
      <w:r w:rsidRPr="008D5C9E">
        <w:rPr>
          <w:rFonts w:ascii="Baskerville Old Face" w:eastAsia="PMingLiU" w:hAnsi="Baskerville Old Face" w:cs="PMingLiU"/>
          <w:sz w:val="26"/>
          <w:szCs w:val="26"/>
        </w:rPr>
        <w:t xml:space="preserve"> (June 12, 1991) (copy attached):</w:t>
      </w:r>
    </w:p>
    <w:p w:rsidR="008D5C9E" w:rsidRDefault="008D5C9E" w:rsidP="008D5C9E">
      <w:pPr>
        <w:spacing w:line="276" w:lineRule="auto"/>
        <w:ind w:left="720"/>
        <w:jc w:val="both"/>
        <w:rPr>
          <w:rStyle w:val="apple-converted-space"/>
          <w:rFonts w:ascii="Baskerville Old Face" w:hAnsi="Baskerville Old Face"/>
          <w:color w:val="000000" w:themeColor="text1"/>
          <w:sz w:val="26"/>
          <w:szCs w:val="26"/>
          <w:shd w:val="clear" w:color="auto" w:fill="FFFFFF"/>
        </w:rPr>
      </w:pPr>
      <w:r w:rsidRPr="008D5C9E">
        <w:rPr>
          <w:rFonts w:ascii="Baskerville Old Face" w:hAnsi="Baskerville Old Face"/>
          <w:color w:val="000000" w:themeColor="text1"/>
          <w:sz w:val="26"/>
          <w:szCs w:val="26"/>
          <w:shd w:val="clear" w:color="auto" w:fill="FFFFFF"/>
        </w:rPr>
        <w:t xml:space="preserve">Contrary to the contention of the assistant district attorney general, compliance with Rule 12(d)(2) by the State is not discretionary. </w:t>
      </w:r>
      <w:r>
        <w:rPr>
          <w:rFonts w:ascii="Baskerville Old Face" w:hAnsi="Baskerville Old Face"/>
          <w:color w:val="000000" w:themeColor="text1"/>
          <w:sz w:val="26"/>
          <w:szCs w:val="26"/>
          <w:shd w:val="clear" w:color="auto" w:fill="FFFFFF"/>
        </w:rPr>
        <w:t xml:space="preserve"> </w:t>
      </w:r>
      <w:r w:rsidRPr="008D5C9E">
        <w:rPr>
          <w:rFonts w:ascii="Baskerville Old Face" w:hAnsi="Baskerville Old Face"/>
          <w:color w:val="000000" w:themeColor="text1"/>
          <w:sz w:val="26"/>
          <w:szCs w:val="26"/>
          <w:shd w:val="clear" w:color="auto" w:fill="FFFFFF"/>
        </w:rPr>
        <w:t>The rule contemplates compliance by the State.</w:t>
      </w:r>
      <w:r>
        <w:rPr>
          <w:rFonts w:ascii="Baskerville Old Face" w:hAnsi="Baskerville Old Face"/>
          <w:color w:val="000000" w:themeColor="text1"/>
          <w:sz w:val="26"/>
          <w:szCs w:val="26"/>
          <w:shd w:val="clear" w:color="auto" w:fill="FFFFFF"/>
        </w:rPr>
        <w:t xml:space="preserve"> </w:t>
      </w:r>
      <w:r w:rsidRPr="008D5C9E">
        <w:rPr>
          <w:rFonts w:ascii="Baskerville Old Face" w:hAnsi="Baskerville Old Face"/>
          <w:color w:val="000000" w:themeColor="text1"/>
          <w:sz w:val="26"/>
          <w:szCs w:val="26"/>
          <w:shd w:val="clear" w:color="auto" w:fill="FFFFFF"/>
        </w:rPr>
        <w:t xml:space="preserve"> When the State fails to comply with a defense motion predicated upon this rule, the trial court can order compliance.</w:t>
      </w:r>
      <w:r>
        <w:rPr>
          <w:rFonts w:ascii="Baskerville Old Face" w:hAnsi="Baskerville Old Face"/>
          <w:color w:val="000000" w:themeColor="text1"/>
          <w:sz w:val="26"/>
          <w:szCs w:val="26"/>
          <w:shd w:val="clear" w:color="auto" w:fill="FFFFFF"/>
        </w:rPr>
        <w:t xml:space="preserve"> </w:t>
      </w:r>
      <w:r w:rsidRPr="008D5C9E">
        <w:rPr>
          <w:rFonts w:ascii="Baskerville Old Face" w:hAnsi="Baskerville Old Face"/>
          <w:color w:val="000000" w:themeColor="text1"/>
          <w:sz w:val="26"/>
          <w:szCs w:val="26"/>
          <w:shd w:val="clear" w:color="auto" w:fill="FFFFFF"/>
        </w:rPr>
        <w:t xml:space="preserve"> </w:t>
      </w:r>
      <w:r w:rsidRPr="008D5C9E">
        <w:rPr>
          <w:rFonts w:ascii="Baskerville Old Face" w:hAnsi="Baskerville Old Face"/>
          <w:color w:val="000000" w:themeColor="text1"/>
          <w:sz w:val="26"/>
          <w:szCs w:val="26"/>
          <w:u w:val="double"/>
          <w:shd w:val="clear" w:color="auto" w:fill="FFFFFF"/>
        </w:rPr>
        <w:t xml:space="preserve">Moreover, </w:t>
      </w:r>
      <w:r w:rsidRPr="00BD5BD8">
        <w:rPr>
          <w:rFonts w:ascii="Century Schoolbook" w:hAnsi="Century Schoolbook"/>
          <w:b/>
          <w:color w:val="000000" w:themeColor="text1"/>
          <w:sz w:val="26"/>
          <w:szCs w:val="26"/>
          <w:u w:val="double"/>
          <w:shd w:val="clear" w:color="auto" w:fill="FFFFFF"/>
        </w:rPr>
        <w:t xml:space="preserve">responding that the State intends to “use in its evidence in chief at trial all </w:t>
      </w:r>
      <w:r w:rsidRPr="00BD5BD8">
        <w:rPr>
          <w:rFonts w:ascii="Century Schoolbook" w:hAnsi="Century Schoolbook"/>
          <w:b/>
          <w:color w:val="000000" w:themeColor="text1"/>
          <w:sz w:val="26"/>
          <w:szCs w:val="26"/>
          <w:u w:val="double"/>
          <w:shd w:val="clear" w:color="auto" w:fill="FFFFFF"/>
        </w:rPr>
        <w:lastRenderedPageBreak/>
        <w:t>evidence to which the defendant may be entitled discovery pursuant to Rule 16” does not constitute compliance with the rule.</w:t>
      </w:r>
      <w:r w:rsidRPr="00BD5BD8">
        <w:rPr>
          <w:rFonts w:ascii="Century Schoolbook" w:hAnsi="Century Schoolbook"/>
          <w:color w:val="000000" w:themeColor="text1"/>
          <w:sz w:val="26"/>
          <w:szCs w:val="26"/>
          <w:u w:val="double"/>
          <w:shd w:val="clear" w:color="auto" w:fill="FFFFFF"/>
        </w:rPr>
        <w:t xml:space="preserve"> </w:t>
      </w:r>
      <w:r w:rsidRPr="008D5C9E">
        <w:rPr>
          <w:rFonts w:ascii="Baskerville Old Face" w:hAnsi="Baskerville Old Face"/>
          <w:color w:val="000000" w:themeColor="text1"/>
          <w:sz w:val="26"/>
          <w:szCs w:val="26"/>
          <w:u w:val="double"/>
          <w:shd w:val="clear" w:color="auto" w:fill="FFFFFF"/>
        </w:rPr>
        <w:t xml:space="preserve"> Such a response does not comport with the spirit or letter of Rule 12.  The rule contemplates that the State will provide the defendant with specific information concerning the evidence the State intends to introduce.</w:t>
      </w:r>
      <w:r w:rsidRPr="008D5C9E">
        <w:rPr>
          <w:rStyle w:val="apple-converted-space"/>
          <w:rFonts w:ascii="Baskerville Old Face" w:hAnsi="Baskerville Old Face"/>
          <w:color w:val="000000" w:themeColor="text1"/>
          <w:sz w:val="26"/>
          <w:szCs w:val="26"/>
          <w:shd w:val="clear" w:color="auto" w:fill="FFFFFF"/>
        </w:rPr>
        <w:t> </w:t>
      </w:r>
      <w:r>
        <w:rPr>
          <w:rStyle w:val="apple-converted-space"/>
          <w:rFonts w:ascii="Baskerville Old Face" w:hAnsi="Baskerville Old Face"/>
          <w:color w:val="000000" w:themeColor="text1"/>
          <w:sz w:val="26"/>
          <w:szCs w:val="26"/>
          <w:shd w:val="clear" w:color="auto" w:fill="FFFFFF"/>
        </w:rPr>
        <w:t xml:space="preserve"> [Emphasis added.]</w:t>
      </w:r>
    </w:p>
    <w:p w:rsidR="008D5C9E" w:rsidRDefault="008D5C9E" w:rsidP="008D5C9E">
      <w:pPr>
        <w:spacing w:line="276" w:lineRule="auto"/>
        <w:ind w:left="720"/>
        <w:jc w:val="both"/>
        <w:rPr>
          <w:rStyle w:val="apple-converted-space"/>
          <w:rFonts w:ascii="Baskerville Old Face" w:hAnsi="Baskerville Old Face"/>
          <w:color w:val="000000" w:themeColor="text1"/>
          <w:sz w:val="26"/>
          <w:szCs w:val="26"/>
          <w:shd w:val="clear" w:color="auto" w:fill="FFFFFF"/>
        </w:rPr>
      </w:pPr>
    </w:p>
    <w:p w:rsidR="008D5C9E" w:rsidRDefault="008D5C9E" w:rsidP="008D5C9E">
      <w:pPr>
        <w:spacing w:line="360" w:lineRule="auto"/>
        <w:jc w:val="both"/>
        <w:rPr>
          <w:rStyle w:val="apple-converted-space"/>
          <w:rFonts w:ascii="Baskerville Old Face" w:hAnsi="Baskerville Old Face"/>
          <w:i/>
          <w:color w:val="000000" w:themeColor="text1"/>
          <w:sz w:val="26"/>
          <w:szCs w:val="26"/>
          <w:shd w:val="clear" w:color="auto" w:fill="FFFFFF"/>
        </w:rPr>
      </w:pPr>
      <w:r>
        <w:rPr>
          <w:rStyle w:val="apple-converted-space"/>
          <w:rFonts w:ascii="Baskerville Old Face" w:hAnsi="Baskerville Old Face"/>
          <w:color w:val="000000" w:themeColor="text1"/>
          <w:sz w:val="26"/>
          <w:szCs w:val="26"/>
          <w:shd w:val="clear" w:color="auto" w:fill="FFFFFF"/>
        </w:rPr>
        <w:tab/>
        <w:t>When the State filed its December 12 “response,” the District A</w:t>
      </w:r>
      <w:r w:rsidR="00BD5BD8">
        <w:rPr>
          <w:rStyle w:val="apple-converted-space"/>
          <w:rFonts w:ascii="Baskerville Old Face" w:hAnsi="Baskerville Old Face"/>
          <w:color w:val="000000" w:themeColor="text1"/>
          <w:sz w:val="26"/>
          <w:szCs w:val="26"/>
          <w:shd w:val="clear" w:color="auto" w:fill="FFFFFF"/>
        </w:rPr>
        <w:t>ttorney General was on notice as to</w:t>
      </w:r>
      <w:r>
        <w:rPr>
          <w:rStyle w:val="apple-converted-space"/>
          <w:rFonts w:ascii="Baskerville Old Face" w:hAnsi="Baskerville Old Face"/>
          <w:color w:val="000000" w:themeColor="text1"/>
          <w:sz w:val="26"/>
          <w:szCs w:val="26"/>
          <w:shd w:val="clear" w:color="auto" w:fill="FFFFFF"/>
        </w:rPr>
        <w:t xml:space="preserve"> the rank inadequacy thereof.  Footnote 8 of the accused’s request for discovery specifically </w:t>
      </w:r>
      <w:r w:rsidR="00D7704D">
        <w:rPr>
          <w:rStyle w:val="apple-converted-space"/>
          <w:rFonts w:ascii="Baskerville Old Face" w:hAnsi="Baskerville Old Face"/>
          <w:color w:val="000000" w:themeColor="text1"/>
          <w:sz w:val="26"/>
          <w:szCs w:val="26"/>
          <w:shd w:val="clear" w:color="auto" w:fill="FFFFFF"/>
        </w:rPr>
        <w:t xml:space="preserve">cited the Court of Criminal Appeals opinion in </w:t>
      </w:r>
      <w:r w:rsidR="00D7704D">
        <w:rPr>
          <w:rStyle w:val="apple-converted-space"/>
          <w:rFonts w:ascii="Baskerville Old Face" w:hAnsi="Baskerville Old Face"/>
          <w:i/>
          <w:color w:val="000000" w:themeColor="text1"/>
          <w:sz w:val="26"/>
          <w:szCs w:val="26"/>
          <w:shd w:val="clear" w:color="auto" w:fill="FFFFFF"/>
        </w:rPr>
        <w:t>Giannini, supra:</w:t>
      </w:r>
    </w:p>
    <w:p w:rsidR="00D7704D" w:rsidRDefault="00D7704D" w:rsidP="00BD5BD8">
      <w:pPr>
        <w:spacing w:before="240" w:line="276" w:lineRule="auto"/>
        <w:ind w:left="720" w:firstLine="360"/>
        <w:jc w:val="both"/>
        <w:rPr>
          <w:rFonts w:ascii="Franklin Gothic Book" w:eastAsia="PMingLiU" w:hAnsi="Franklin Gothic Book" w:cs="PMingLiU"/>
        </w:rPr>
      </w:pPr>
      <w:r>
        <w:rPr>
          <w:rFonts w:ascii="Franklin Gothic Book" w:eastAsia="PMingLiU" w:hAnsi="Franklin Gothic Book" w:cs="PMingLiU"/>
          <w:vertAlign w:val="superscript"/>
        </w:rPr>
        <w:t xml:space="preserve">8 </w:t>
      </w:r>
      <w:r w:rsidRPr="00152E3B">
        <w:rPr>
          <w:rFonts w:ascii="Franklin Gothic Book" w:eastAsia="PMingLiU" w:hAnsi="Franklin Gothic Book" w:cs="PMingLiU"/>
        </w:rPr>
        <w:t>Please note that a response that the State intends to use in its evidence in chief at trial all evidence to which the defendant may be entitled discovery pursuant to Rule 16 is inadequate and does not constitute compliance with Rule 12(d)(2).  Such a response does not comport with the spirit or letter of Rule 12.  The rule contem</w:t>
      </w:r>
      <w:r w:rsidR="00BD5BD8">
        <w:rPr>
          <w:rFonts w:ascii="Franklin Gothic Book" w:eastAsia="PMingLiU" w:hAnsi="Franklin Gothic Book" w:cs="PMingLiU"/>
        </w:rPr>
        <w:t>-</w:t>
      </w:r>
      <w:r w:rsidRPr="00152E3B">
        <w:rPr>
          <w:rFonts w:ascii="Franklin Gothic Book" w:eastAsia="PMingLiU" w:hAnsi="Franklin Gothic Book" w:cs="PMingLiU"/>
        </w:rPr>
        <w:t xml:space="preserve">plates that the State will provide the defendant with specific information concerning the evidence the State intends to introduce.  </w:t>
      </w:r>
      <w:r w:rsidRPr="00152E3B">
        <w:rPr>
          <w:rFonts w:ascii="Franklin Gothic Book" w:eastAsia="PMingLiU" w:hAnsi="Franklin Gothic Book" w:cs="PMingLiU"/>
          <w:i/>
          <w:iCs/>
        </w:rPr>
        <w:t>See, State v. Louis Francis Giannini,</w:t>
      </w:r>
      <w:r w:rsidRPr="00152E3B">
        <w:rPr>
          <w:rFonts w:ascii="Franklin Gothic Book" w:eastAsia="PMingLiU" w:hAnsi="Franklin Gothic Book" w:cs="PMingLiU"/>
        </w:rPr>
        <w:t xml:space="preserve"> C.C.A. No. 36 (Shelby Co.), 1991 Tenn. Crim. App. LEXIS 477, </w:t>
      </w:r>
      <w:r w:rsidRPr="00152E3B">
        <w:rPr>
          <w:rFonts w:ascii="Franklin Gothic Book" w:eastAsia="PMingLiU" w:hAnsi="Franklin Gothic Book" w:cs="PMingLiU"/>
          <w:b/>
          <w:bCs/>
        </w:rPr>
        <w:t>**13–14</w:t>
      </w:r>
      <w:r w:rsidRPr="00152E3B">
        <w:rPr>
          <w:rFonts w:ascii="Franklin Gothic Book" w:eastAsia="PMingLiU" w:hAnsi="Franklin Gothic Book" w:cs="PMingLiU"/>
        </w:rPr>
        <w:t xml:space="preserve"> (June 12, 1991).</w:t>
      </w:r>
    </w:p>
    <w:p w:rsidR="00D7704D" w:rsidRDefault="00D7704D" w:rsidP="00D7704D">
      <w:pPr>
        <w:spacing w:line="276" w:lineRule="auto"/>
        <w:ind w:left="720" w:firstLine="540"/>
        <w:jc w:val="both"/>
        <w:rPr>
          <w:rFonts w:ascii="Franklin Gothic Book" w:eastAsia="PMingLiU" w:hAnsi="Franklin Gothic Book" w:cs="PMingLiU"/>
        </w:rPr>
      </w:pPr>
    </w:p>
    <w:p w:rsidR="00D7704D" w:rsidRDefault="00D7704D" w:rsidP="00D7704D">
      <w:pPr>
        <w:spacing w:line="360" w:lineRule="auto"/>
        <w:jc w:val="both"/>
        <w:rPr>
          <w:rFonts w:ascii="Baskerville Old Face" w:eastAsia="PMingLiU" w:hAnsi="Baskerville Old Face" w:cs="PMingLiU"/>
          <w:sz w:val="26"/>
          <w:szCs w:val="26"/>
        </w:rPr>
      </w:pPr>
      <w:r w:rsidRPr="00D7704D">
        <w:rPr>
          <w:rFonts w:ascii="Baskerville Old Face" w:eastAsia="PMingLiU" w:hAnsi="Baskerville Old Face" w:cs="PMingLiU"/>
          <w:sz w:val="26"/>
          <w:szCs w:val="26"/>
        </w:rPr>
        <w:tab/>
        <w:t>The prosecutors</w:t>
      </w:r>
      <w:r>
        <w:rPr>
          <w:rFonts w:ascii="Baskerville Old Face" w:eastAsia="PMingLiU" w:hAnsi="Baskerville Old Face" w:cs="PMingLiU"/>
          <w:sz w:val="26"/>
          <w:szCs w:val="26"/>
        </w:rPr>
        <w:t xml:space="preserve"> are plainly trifling with the Court and with defense counsel.</w:t>
      </w:r>
    </w:p>
    <w:p w:rsidR="00D7704D" w:rsidRDefault="00D7704D" w:rsidP="00D7704D">
      <w:pPr>
        <w:spacing w:before="240" w:line="360" w:lineRule="auto"/>
        <w:jc w:val="both"/>
        <w:rPr>
          <w:rFonts w:ascii="Baskerville Old Face" w:hAnsi="Baskerville Old Face"/>
          <w:color w:val="000000" w:themeColor="text1"/>
          <w:sz w:val="26"/>
          <w:szCs w:val="26"/>
        </w:rPr>
      </w:pPr>
      <w:r>
        <w:rPr>
          <w:rFonts w:ascii="Baskerville Old Face" w:hAnsi="Baskerville Old Face"/>
          <w:color w:val="000000" w:themeColor="text1"/>
          <w:sz w:val="26"/>
          <w:szCs w:val="26"/>
        </w:rPr>
        <w:tab/>
        <w:t xml:space="preserve">Each of the three prosecutors responsible for this case has danced around the maypole regarding the Bill of Particulars which </w:t>
      </w:r>
      <w:r w:rsidR="00B11D84">
        <w:rPr>
          <w:rFonts w:ascii="Baskerville Old Face" w:hAnsi="Baskerville Old Face"/>
          <w:color w:val="000000" w:themeColor="text1"/>
          <w:sz w:val="26"/>
          <w:szCs w:val="26"/>
        </w:rPr>
        <w:t>the Court ordered almost ten</w:t>
      </w:r>
      <w:r>
        <w:rPr>
          <w:rFonts w:ascii="Baskerville Old Face" w:hAnsi="Baskerville Old Face"/>
          <w:color w:val="000000" w:themeColor="text1"/>
          <w:sz w:val="26"/>
          <w:szCs w:val="26"/>
        </w:rPr>
        <w:t xml:space="preserve"> months ago.  Mr. McAdams simply, but flagrantly, ignored the Court’s order.  Mr. Stowe requested additional time, but never complied.  The Court on December 17, 2014 ordered the State to file the Bill of Particulars on or before December 24, 2014.  In a motion bearing a certificate of service of December 23, 2014, Mr. Stowe </w:t>
      </w:r>
      <w:r w:rsidR="00D33632">
        <w:rPr>
          <w:rFonts w:ascii="Baskerville Old Face" w:hAnsi="Baskerville Old Face"/>
          <w:color w:val="000000" w:themeColor="text1"/>
          <w:sz w:val="26"/>
          <w:szCs w:val="26"/>
        </w:rPr>
        <w:t>moved for his own recusal.  This motion was filed on December 29, 2014, and the Court granted the motion in an order filed January 5, 2015.</w:t>
      </w:r>
    </w:p>
    <w:p w:rsidR="00D33632" w:rsidRDefault="00D33632" w:rsidP="00D33632">
      <w:pPr>
        <w:spacing w:line="360" w:lineRule="auto"/>
        <w:jc w:val="both"/>
        <w:rPr>
          <w:rFonts w:ascii="Baskerville Old Face" w:hAnsi="Baskerville Old Face"/>
          <w:color w:val="000000" w:themeColor="text1"/>
          <w:sz w:val="26"/>
          <w:szCs w:val="26"/>
        </w:rPr>
      </w:pPr>
      <w:r>
        <w:rPr>
          <w:rFonts w:ascii="Baskerville Old Face" w:hAnsi="Baskerville Old Face"/>
          <w:color w:val="000000" w:themeColor="text1"/>
          <w:sz w:val="26"/>
          <w:szCs w:val="26"/>
        </w:rPr>
        <w:tab/>
      </w:r>
      <w:r w:rsidR="00845FE6">
        <w:rPr>
          <w:rFonts w:ascii="Baskerville Old Face" w:hAnsi="Baskerville Old Face"/>
          <w:color w:val="000000" w:themeColor="text1"/>
          <w:sz w:val="26"/>
          <w:szCs w:val="26"/>
        </w:rPr>
        <w:t xml:space="preserve">Ms. Nichols has been </w:t>
      </w:r>
      <w:r w:rsidR="006536BE">
        <w:rPr>
          <w:rFonts w:ascii="Baskerville Old Face" w:hAnsi="Baskerville Old Face"/>
          <w:color w:val="000000" w:themeColor="text1"/>
          <w:sz w:val="26"/>
          <w:szCs w:val="26"/>
        </w:rPr>
        <w:t>similarly noncompli</w:t>
      </w:r>
      <w:r w:rsidR="00845FE6">
        <w:rPr>
          <w:rFonts w:ascii="Baskerville Old Face" w:hAnsi="Baskerville Old Face"/>
          <w:color w:val="000000" w:themeColor="text1"/>
          <w:sz w:val="26"/>
          <w:szCs w:val="26"/>
        </w:rPr>
        <w:t xml:space="preserve">ant.  She was appointed District Attorney </w:t>
      </w:r>
      <w:r w:rsidR="00845FE6">
        <w:rPr>
          <w:rFonts w:ascii="Baskerville Old Face" w:hAnsi="Baskerville Old Face"/>
          <w:i/>
          <w:color w:val="000000" w:themeColor="text1"/>
          <w:sz w:val="26"/>
          <w:szCs w:val="26"/>
        </w:rPr>
        <w:t>Pro Tempore</w:t>
      </w:r>
      <w:r w:rsidR="00845FE6">
        <w:rPr>
          <w:rFonts w:ascii="Baskerville Old Face" w:hAnsi="Baskerville Old Face"/>
          <w:color w:val="000000" w:themeColor="text1"/>
          <w:sz w:val="26"/>
          <w:szCs w:val="26"/>
        </w:rPr>
        <w:t xml:space="preserve"> by order filed November 3, 2014.  A motion filed on December 17, 2014 by Amy Weirich, District Attorney General for Shelby County and Ms. Nichols’ superior, requested permission to remove Ms. Nichols as District Attorney </w:t>
      </w:r>
      <w:r w:rsidR="00845FE6">
        <w:rPr>
          <w:rFonts w:ascii="Baskerville Old Face" w:hAnsi="Baskerville Old Face"/>
          <w:i/>
          <w:color w:val="000000" w:themeColor="text1"/>
          <w:sz w:val="26"/>
          <w:szCs w:val="26"/>
        </w:rPr>
        <w:t>Pro Tem.</w:t>
      </w:r>
      <w:r w:rsidR="00845FE6">
        <w:rPr>
          <w:rFonts w:ascii="Baskerville Old Face" w:hAnsi="Baskerville Old Face"/>
          <w:color w:val="000000" w:themeColor="text1"/>
          <w:sz w:val="26"/>
          <w:szCs w:val="26"/>
        </w:rPr>
        <w:t xml:space="preserve">  This order was granted by the Court on the same day that it was filed.  When Mr. Stowe’s recusal was </w:t>
      </w:r>
      <w:r w:rsidR="00845FE6">
        <w:rPr>
          <w:rFonts w:ascii="Baskerville Old Face" w:hAnsi="Baskerville Old Face"/>
          <w:color w:val="000000" w:themeColor="text1"/>
          <w:sz w:val="26"/>
          <w:szCs w:val="26"/>
        </w:rPr>
        <w:lastRenderedPageBreak/>
        <w:t xml:space="preserve">granted in an order filed January 5, 2015, the Court on the next day reappointed Ms. Nichols as District Attorney </w:t>
      </w:r>
      <w:r w:rsidR="00845FE6">
        <w:rPr>
          <w:rFonts w:ascii="Baskerville Old Face" w:hAnsi="Baskerville Old Face"/>
          <w:i/>
          <w:color w:val="000000" w:themeColor="text1"/>
          <w:sz w:val="26"/>
          <w:szCs w:val="26"/>
        </w:rPr>
        <w:t>Pro Tem.</w:t>
      </w:r>
      <w:r w:rsidR="00845FE6">
        <w:rPr>
          <w:rFonts w:ascii="Baskerville Old Face" w:hAnsi="Baskerville Old Face"/>
          <w:color w:val="000000" w:themeColor="text1"/>
          <w:sz w:val="26"/>
          <w:szCs w:val="26"/>
        </w:rPr>
        <w:t xml:space="preserve">  </w:t>
      </w:r>
    </w:p>
    <w:p w:rsidR="00BF758C" w:rsidRDefault="00BF758C" w:rsidP="00D33632">
      <w:pPr>
        <w:spacing w:line="360" w:lineRule="auto"/>
        <w:jc w:val="both"/>
        <w:rPr>
          <w:rFonts w:ascii="Baskerville Old Face" w:hAnsi="Baskerville Old Face"/>
          <w:color w:val="000000" w:themeColor="text1"/>
          <w:sz w:val="26"/>
          <w:szCs w:val="26"/>
        </w:rPr>
      </w:pPr>
      <w:r>
        <w:rPr>
          <w:rFonts w:ascii="Baskerville Old Face" w:hAnsi="Baskerville Old Face"/>
          <w:color w:val="000000" w:themeColor="text1"/>
          <w:sz w:val="26"/>
          <w:szCs w:val="26"/>
        </w:rPr>
        <w:tab/>
        <w:t xml:space="preserve">Except for a hiatus of twenty (20) days during the holiday season, Ms. Nichols has served in this case for </w:t>
      </w:r>
      <w:r w:rsidR="006536BE">
        <w:rPr>
          <w:rFonts w:ascii="Baskerville Old Face" w:hAnsi="Baskerville Old Face"/>
          <w:color w:val="000000" w:themeColor="text1"/>
          <w:sz w:val="26"/>
          <w:szCs w:val="26"/>
        </w:rPr>
        <w:t>the past</w:t>
      </w:r>
      <w:r>
        <w:rPr>
          <w:rFonts w:ascii="Baskerville Old Face" w:hAnsi="Baskerville Old Face"/>
          <w:color w:val="000000" w:themeColor="text1"/>
          <w:sz w:val="26"/>
          <w:szCs w:val="26"/>
        </w:rPr>
        <w:t xml:space="preserve"> four months.  That is ample time to have complied with the Court’s orders which are now more than nine months old.</w:t>
      </w:r>
      <w:r w:rsidR="00947FE6">
        <w:rPr>
          <w:rStyle w:val="FootnoteReference"/>
          <w:rFonts w:ascii="Baskerville Old Face" w:hAnsi="Baskerville Old Face"/>
          <w:color w:val="000000" w:themeColor="text1"/>
          <w:sz w:val="26"/>
          <w:szCs w:val="26"/>
        </w:rPr>
        <w:footnoteReference w:id="3"/>
      </w:r>
      <w:r>
        <w:rPr>
          <w:rFonts w:ascii="Baskerville Old Face" w:hAnsi="Baskerville Old Face"/>
          <w:color w:val="000000" w:themeColor="text1"/>
          <w:sz w:val="26"/>
          <w:szCs w:val="26"/>
        </w:rPr>
        <w:t xml:space="preserve">  Ms. Nichols has </w:t>
      </w:r>
      <w:r w:rsidR="00E55BFF">
        <w:rPr>
          <w:rFonts w:ascii="Baskerville Old Face" w:hAnsi="Baskerville Old Face"/>
          <w:color w:val="000000" w:themeColor="text1"/>
          <w:sz w:val="26"/>
          <w:szCs w:val="26"/>
        </w:rPr>
        <w:t xml:space="preserve">quite conspicuously </w:t>
      </w:r>
      <w:r>
        <w:rPr>
          <w:rFonts w:ascii="Baskerville Old Face" w:hAnsi="Baskerville Old Face"/>
          <w:color w:val="000000" w:themeColor="text1"/>
          <w:sz w:val="26"/>
          <w:szCs w:val="26"/>
        </w:rPr>
        <w:t>proffered no excuse or explanation for her failure to do so.</w:t>
      </w:r>
      <w:r>
        <w:rPr>
          <w:rStyle w:val="FootnoteReference"/>
          <w:rFonts w:ascii="Baskerville Old Face" w:hAnsi="Baskerville Old Face"/>
          <w:color w:val="000000" w:themeColor="text1"/>
          <w:sz w:val="26"/>
          <w:szCs w:val="26"/>
        </w:rPr>
        <w:footnoteReference w:id="4"/>
      </w:r>
      <w:r w:rsidR="00BB31AC">
        <w:rPr>
          <w:rFonts w:ascii="Baskerville Old Face" w:hAnsi="Baskerville Old Face"/>
          <w:color w:val="000000" w:themeColor="text1"/>
          <w:sz w:val="26"/>
          <w:szCs w:val="26"/>
        </w:rPr>
        <w:t xml:space="preserve">  The State continues to trifle with the Court.</w:t>
      </w:r>
    </w:p>
    <w:p w:rsidR="00BF758C" w:rsidRDefault="00E27AA8" w:rsidP="00E55BFF">
      <w:pPr>
        <w:spacing w:before="240" w:after="240" w:line="360" w:lineRule="auto"/>
        <w:jc w:val="both"/>
        <w:rPr>
          <w:rFonts w:ascii="Baskerville Old Face" w:hAnsi="Baskerville Old Face"/>
          <w:color w:val="000000" w:themeColor="text1"/>
          <w:sz w:val="26"/>
          <w:szCs w:val="26"/>
          <w:shd w:val="clear" w:color="auto" w:fill="FFFFFF"/>
        </w:rPr>
      </w:pPr>
      <w:r>
        <w:rPr>
          <w:rFonts w:ascii="Baskerville Old Face" w:hAnsi="Baskerville Old Face"/>
          <w:color w:val="000000" w:themeColor="text1"/>
          <w:sz w:val="26"/>
          <w:szCs w:val="26"/>
        </w:rPr>
        <w:tab/>
      </w:r>
      <w:r w:rsidR="006536BE">
        <w:rPr>
          <w:rFonts w:ascii="Baskerville Old Face" w:hAnsi="Baskerville Old Face"/>
          <w:color w:val="000000" w:themeColor="text1"/>
          <w:sz w:val="26"/>
          <w:szCs w:val="26"/>
        </w:rPr>
        <w:t>The principal relief which the accused seeks in this motion is dismissal of the indictmen</w:t>
      </w:r>
      <w:r w:rsidR="007A5A42">
        <w:rPr>
          <w:rFonts w:ascii="Baskerville Old Face" w:hAnsi="Baskerville Old Face"/>
          <w:color w:val="000000" w:themeColor="text1"/>
          <w:sz w:val="26"/>
          <w:szCs w:val="26"/>
        </w:rPr>
        <w:t xml:space="preserve">t under Tenn.R.Crim.P. </w:t>
      </w:r>
      <w:proofErr w:type="gramStart"/>
      <w:r w:rsidR="007A5A42">
        <w:rPr>
          <w:rFonts w:ascii="Baskerville Old Face" w:hAnsi="Baskerville Old Face"/>
          <w:color w:val="000000" w:themeColor="text1"/>
          <w:sz w:val="26"/>
          <w:szCs w:val="26"/>
        </w:rPr>
        <w:t>48(b).</w:t>
      </w:r>
      <w:proofErr w:type="gramEnd"/>
      <w:r w:rsidR="007A5A42">
        <w:rPr>
          <w:rFonts w:ascii="Baskerville Old Face" w:hAnsi="Baskerville Old Face"/>
          <w:color w:val="000000" w:themeColor="text1"/>
          <w:sz w:val="26"/>
          <w:szCs w:val="26"/>
        </w:rPr>
        <w:t xml:space="preserve">  Should the Court not see fit to dismiss, however, t</w:t>
      </w:r>
      <w:r w:rsidR="006536BE">
        <w:rPr>
          <w:rFonts w:ascii="Baskerville Old Face" w:hAnsi="Baskerville Old Face"/>
          <w:color w:val="000000" w:themeColor="text1"/>
          <w:sz w:val="26"/>
          <w:szCs w:val="26"/>
        </w:rPr>
        <w:t>he obstreperous con</w:t>
      </w:r>
      <w:r w:rsidR="007A5A42">
        <w:rPr>
          <w:rFonts w:ascii="Baskerville Old Face" w:hAnsi="Baskerville Old Face"/>
          <w:color w:val="000000" w:themeColor="text1"/>
          <w:sz w:val="26"/>
          <w:szCs w:val="26"/>
        </w:rPr>
        <w:t>duct of the prosecutors, the accused submits,</w:t>
      </w:r>
      <w:r w:rsidR="006536BE">
        <w:rPr>
          <w:rFonts w:ascii="Baskerville Old Face" w:hAnsi="Baskerville Old Face"/>
          <w:color w:val="000000" w:themeColor="text1"/>
          <w:sz w:val="26"/>
          <w:szCs w:val="26"/>
        </w:rPr>
        <w:t xml:space="preserve"> is </w:t>
      </w:r>
      <w:r w:rsidR="007A5A42">
        <w:rPr>
          <w:rFonts w:ascii="Baskerville Old Face" w:hAnsi="Baskerville Old Face"/>
          <w:color w:val="000000" w:themeColor="text1"/>
          <w:sz w:val="26"/>
          <w:szCs w:val="26"/>
        </w:rPr>
        <w:t xml:space="preserve">and remains </w:t>
      </w:r>
      <w:r w:rsidR="006536BE">
        <w:rPr>
          <w:rFonts w:ascii="Baskerville Old Face" w:hAnsi="Baskerville Old Face"/>
          <w:color w:val="000000" w:themeColor="text1"/>
          <w:sz w:val="26"/>
          <w:szCs w:val="26"/>
        </w:rPr>
        <w:t xml:space="preserve">contumacious.  </w:t>
      </w:r>
      <w:r>
        <w:rPr>
          <w:rFonts w:ascii="Baskerville Old Face" w:hAnsi="Baskerville Old Face"/>
          <w:color w:val="000000" w:themeColor="text1"/>
          <w:sz w:val="26"/>
          <w:szCs w:val="26"/>
        </w:rPr>
        <w:t xml:space="preserve">Tennessee Code Annotated § 29-9-102(3) provides that the power to inflict punishment for contempts of court extends to, </w:t>
      </w:r>
      <w:r w:rsidRPr="00E27AA8">
        <w:rPr>
          <w:rFonts w:ascii="Baskerville Old Face" w:hAnsi="Baskerville Old Face"/>
          <w:color w:val="000000" w:themeColor="text1"/>
          <w:sz w:val="26"/>
          <w:szCs w:val="26"/>
        </w:rPr>
        <w:t>among other things, “</w:t>
      </w:r>
      <w:r w:rsidRPr="00E27AA8">
        <w:rPr>
          <w:rFonts w:ascii="Baskerville Old Face" w:hAnsi="Baskerville Old Face"/>
          <w:color w:val="000000" w:themeColor="text1"/>
          <w:sz w:val="26"/>
          <w:szCs w:val="26"/>
          <w:shd w:val="clear" w:color="auto" w:fill="FFFFFF"/>
        </w:rPr>
        <w:t>The willful disobedience or resistance of any officer of the such courts, party, juror, witness, or any other person, to any lawful writ, process, order, rule, decree, or command of such courts[.]”</w:t>
      </w:r>
      <w:r>
        <w:rPr>
          <w:rFonts w:ascii="Baskerville Old Face" w:hAnsi="Baskerville Old Face"/>
          <w:color w:val="000000" w:themeColor="text1"/>
          <w:sz w:val="26"/>
          <w:szCs w:val="26"/>
          <w:shd w:val="clear" w:color="auto" w:fill="FFFFFF"/>
        </w:rPr>
        <w:t xml:space="preserve">  Tenn. Code Ann. § 29-9-104(a) </w:t>
      </w:r>
      <w:r w:rsidRPr="00E27AA8">
        <w:rPr>
          <w:rFonts w:ascii="Baskerville Old Face" w:hAnsi="Baskerville Old Face"/>
          <w:color w:val="000000" w:themeColor="text1"/>
          <w:sz w:val="26"/>
          <w:szCs w:val="26"/>
          <w:shd w:val="clear" w:color="auto" w:fill="FFFFFF"/>
        </w:rPr>
        <w:t xml:space="preserve">states that “If the contempt consists in an </w:t>
      </w:r>
      <w:r w:rsidRPr="00E27AA8">
        <w:rPr>
          <w:rFonts w:ascii="Baskerville Old Face" w:hAnsi="Baskerville Old Face"/>
          <w:color w:val="000000" w:themeColor="text1"/>
          <w:sz w:val="26"/>
          <w:szCs w:val="26"/>
          <w:shd w:val="clear" w:color="auto" w:fill="FFFFFF"/>
        </w:rPr>
        <w:lastRenderedPageBreak/>
        <w:t>omission to perform an act which it is yet in the power of the person to perform, the person may be imprisoned until such person performs it.</w:t>
      </w:r>
      <w:r>
        <w:rPr>
          <w:rFonts w:ascii="Baskerville Old Face" w:hAnsi="Baskerville Old Face"/>
          <w:color w:val="000000" w:themeColor="text1"/>
          <w:sz w:val="26"/>
          <w:szCs w:val="26"/>
          <w:shd w:val="clear" w:color="auto" w:fill="FFFFFF"/>
        </w:rPr>
        <w:t>”</w:t>
      </w:r>
    </w:p>
    <w:p w:rsidR="00E27AA8" w:rsidRDefault="00E27AA8" w:rsidP="007A5A42">
      <w:pPr>
        <w:spacing w:after="240" w:line="360" w:lineRule="auto"/>
        <w:jc w:val="both"/>
        <w:rPr>
          <w:rFonts w:ascii="Baskerville Old Face" w:hAnsi="Baskerville Old Face"/>
          <w:color w:val="000000" w:themeColor="text1"/>
          <w:sz w:val="26"/>
          <w:szCs w:val="26"/>
          <w:shd w:val="clear" w:color="auto" w:fill="FFFFFF"/>
        </w:rPr>
      </w:pPr>
      <w:r>
        <w:rPr>
          <w:rFonts w:ascii="Baskerville Old Face" w:hAnsi="Baskerville Old Face"/>
          <w:color w:val="000000" w:themeColor="text1"/>
          <w:sz w:val="26"/>
          <w:szCs w:val="26"/>
          <w:shd w:val="clear" w:color="auto" w:fill="FFFFFF"/>
        </w:rPr>
        <w:tab/>
        <w:t>Jennifer Nichols is the third in a series of prosecutors who is flouting the orders of this Court.  If she cannot see the light, perhaps the Court should make her feel the heat by jailing her until she files the Bill of Particulars and a proper Notice of Intent to Use Evidence which were ordered last spring.</w:t>
      </w:r>
    </w:p>
    <w:p w:rsidR="007A5A42" w:rsidRPr="007A5A42" w:rsidRDefault="007A5A42" w:rsidP="007A5A42">
      <w:pPr>
        <w:spacing w:before="240" w:line="360" w:lineRule="auto"/>
        <w:jc w:val="center"/>
        <w:rPr>
          <w:rFonts w:ascii="Bookman Old Style" w:hAnsi="Bookman Old Style"/>
          <w:b/>
          <w:color w:val="000000" w:themeColor="text1"/>
          <w:sz w:val="26"/>
          <w:szCs w:val="26"/>
          <w:shd w:val="clear" w:color="auto" w:fill="FFFFFF"/>
        </w:rPr>
      </w:pPr>
      <w:r>
        <w:rPr>
          <w:rFonts w:ascii="Bookman Old Style" w:hAnsi="Bookman Old Style"/>
          <w:b/>
          <w:color w:val="000000" w:themeColor="text1"/>
          <w:sz w:val="26"/>
          <w:szCs w:val="26"/>
          <w:shd w:val="clear" w:color="auto" w:fill="FFFFFF"/>
        </w:rPr>
        <w:t>Unnecessary delay:</w:t>
      </w:r>
    </w:p>
    <w:p w:rsidR="00E27AA8" w:rsidRDefault="00C75554" w:rsidP="007A5A42">
      <w:pPr>
        <w:spacing w:line="360" w:lineRule="auto"/>
        <w:jc w:val="both"/>
        <w:rPr>
          <w:rFonts w:ascii="Baskerville Old Face" w:hAnsi="Baskerville Old Face"/>
          <w:color w:val="000000" w:themeColor="text1"/>
          <w:sz w:val="26"/>
          <w:szCs w:val="26"/>
        </w:rPr>
      </w:pPr>
      <w:r>
        <w:rPr>
          <w:rFonts w:ascii="Baskerville Old Face" w:hAnsi="Baskerville Old Face"/>
          <w:color w:val="000000" w:themeColor="text1"/>
          <w:sz w:val="26"/>
          <w:szCs w:val="26"/>
        </w:rPr>
        <w:tab/>
        <w:t>Tenn.R.Crim.P. 48(b) states:</w:t>
      </w:r>
    </w:p>
    <w:p w:rsidR="00C75554" w:rsidRDefault="00C75554" w:rsidP="00E55BFF">
      <w:pPr>
        <w:spacing w:after="240" w:line="276" w:lineRule="auto"/>
        <w:ind w:left="720"/>
        <w:jc w:val="both"/>
        <w:rPr>
          <w:rFonts w:ascii="Baskerville Old Face" w:hAnsi="Baskerville Old Face"/>
          <w:color w:val="000000" w:themeColor="text1"/>
          <w:sz w:val="26"/>
          <w:szCs w:val="26"/>
          <w:shd w:val="clear" w:color="auto" w:fill="FFFFFF"/>
        </w:rPr>
      </w:pPr>
      <w:r w:rsidRPr="00C75554">
        <w:rPr>
          <w:rFonts w:ascii="Baskerville Old Face" w:hAnsi="Baskerville Old Face"/>
          <w:color w:val="000000" w:themeColor="text1"/>
          <w:sz w:val="26"/>
          <w:szCs w:val="26"/>
          <w:shd w:val="clear" w:color="auto" w:fill="FFFFFF"/>
        </w:rPr>
        <w:t>The court may dismiss an indictment, presentment, information, or complaint if unnecessary delay occurs in:</w:t>
      </w:r>
    </w:p>
    <w:p w:rsidR="00C75554" w:rsidRDefault="00C75554" w:rsidP="00E55BFF">
      <w:pPr>
        <w:spacing w:after="240" w:line="276" w:lineRule="auto"/>
        <w:ind w:left="1440"/>
        <w:jc w:val="both"/>
        <w:rPr>
          <w:rFonts w:ascii="Baskerville Old Face" w:hAnsi="Baskerville Old Face"/>
          <w:color w:val="000000" w:themeColor="text1"/>
          <w:sz w:val="26"/>
          <w:szCs w:val="26"/>
          <w:shd w:val="clear" w:color="auto" w:fill="FFFFFF"/>
        </w:rPr>
      </w:pPr>
      <w:r w:rsidRPr="00C75554">
        <w:rPr>
          <w:rFonts w:ascii="Baskerville Old Face" w:hAnsi="Baskerville Old Face"/>
          <w:b/>
          <w:bCs/>
          <w:color w:val="000000" w:themeColor="text1"/>
          <w:sz w:val="26"/>
          <w:szCs w:val="26"/>
          <w:shd w:val="clear" w:color="auto" w:fill="FFFFFF"/>
        </w:rPr>
        <w:t>(1)</w:t>
      </w:r>
      <w:r w:rsidRPr="00C75554">
        <w:rPr>
          <w:rFonts w:ascii="Baskerville Old Face" w:hAnsi="Baskerville Old Face"/>
          <w:color w:val="000000" w:themeColor="text1"/>
          <w:sz w:val="26"/>
          <w:szCs w:val="26"/>
          <w:shd w:val="clear" w:color="auto" w:fill="FFFFFF"/>
        </w:rPr>
        <w:t> presenting to a grand jury a charge against a defendant who has been held to answer to the trial court; or</w:t>
      </w:r>
    </w:p>
    <w:p w:rsidR="00C75554" w:rsidRDefault="00C75554" w:rsidP="00C75554">
      <w:pPr>
        <w:spacing w:line="276" w:lineRule="auto"/>
        <w:ind w:left="1440"/>
        <w:jc w:val="both"/>
        <w:rPr>
          <w:rFonts w:ascii="Baskerville Old Face" w:hAnsi="Baskerville Old Face"/>
          <w:color w:val="000000" w:themeColor="text1"/>
          <w:sz w:val="26"/>
          <w:szCs w:val="26"/>
          <w:shd w:val="clear" w:color="auto" w:fill="FFFFFF"/>
        </w:rPr>
      </w:pPr>
      <w:r w:rsidRPr="00C75554">
        <w:rPr>
          <w:rFonts w:ascii="Baskerville Old Face" w:hAnsi="Baskerville Old Face"/>
          <w:b/>
          <w:bCs/>
          <w:color w:val="000000" w:themeColor="text1"/>
          <w:sz w:val="26"/>
          <w:szCs w:val="26"/>
          <w:shd w:val="clear" w:color="auto" w:fill="FFFFFF"/>
        </w:rPr>
        <w:t>(2)</w:t>
      </w:r>
      <w:r w:rsidRPr="00C75554">
        <w:rPr>
          <w:rFonts w:ascii="Baskerville Old Face" w:hAnsi="Baskerville Old Face"/>
          <w:color w:val="000000" w:themeColor="text1"/>
          <w:sz w:val="26"/>
          <w:szCs w:val="26"/>
          <w:shd w:val="clear" w:color="auto" w:fill="FFFFFF"/>
        </w:rPr>
        <w:t> bringing a defendant to trial.</w:t>
      </w:r>
    </w:p>
    <w:p w:rsidR="00C75554" w:rsidRDefault="00C75554" w:rsidP="00C75554">
      <w:pPr>
        <w:spacing w:line="276" w:lineRule="auto"/>
        <w:ind w:left="1440"/>
        <w:jc w:val="both"/>
        <w:rPr>
          <w:rFonts w:ascii="Baskerville Old Face" w:hAnsi="Baskerville Old Face"/>
          <w:color w:val="000000" w:themeColor="text1"/>
          <w:sz w:val="26"/>
          <w:szCs w:val="26"/>
          <w:shd w:val="clear" w:color="auto" w:fill="FFFFFF"/>
        </w:rPr>
      </w:pPr>
    </w:p>
    <w:p w:rsidR="00C75554" w:rsidRPr="00B309AD" w:rsidRDefault="00C75554" w:rsidP="00B309AD">
      <w:pPr>
        <w:spacing w:line="360" w:lineRule="auto"/>
        <w:ind w:firstLine="720"/>
        <w:jc w:val="both"/>
        <w:rPr>
          <w:rFonts w:ascii="Baskerville Old Face" w:hAnsi="Baskerville Old Face"/>
          <w:color w:val="000000" w:themeColor="text1"/>
          <w:sz w:val="26"/>
          <w:szCs w:val="26"/>
          <w:shd w:val="clear" w:color="auto" w:fill="FFFFFF"/>
        </w:rPr>
      </w:pPr>
      <w:r w:rsidRPr="00C75554">
        <w:rPr>
          <w:rFonts w:ascii="Baskerville Old Face" w:hAnsi="Baskerville Old Face"/>
          <w:color w:val="000000" w:themeColor="text1"/>
          <w:sz w:val="26"/>
          <w:szCs w:val="26"/>
          <w:shd w:val="clear" w:color="auto" w:fill="FFFFFF"/>
        </w:rPr>
        <w:t>Subsection (b)(2) is relevant here.  This provision</w:t>
      </w:r>
      <w:r>
        <w:rPr>
          <w:rFonts w:ascii="Baskerville Old Face" w:hAnsi="Baskerville Old Face"/>
          <w:color w:val="000000" w:themeColor="text1"/>
          <w:sz w:val="26"/>
          <w:szCs w:val="26"/>
          <w:shd w:val="clear" w:color="auto" w:fill="FFFFFF"/>
        </w:rPr>
        <w:t>, along with constitutional and statutory speedy trial guaranties,</w:t>
      </w:r>
      <w:r w:rsidRPr="00C75554">
        <w:rPr>
          <w:rFonts w:ascii="Baskerville Old Face" w:hAnsi="Baskerville Old Face"/>
          <w:color w:val="000000" w:themeColor="text1"/>
          <w:sz w:val="26"/>
          <w:szCs w:val="26"/>
          <w:shd w:val="clear" w:color="auto" w:fill="FFFFFF"/>
        </w:rPr>
        <w:t xml:space="preserve"> is </w:t>
      </w:r>
      <w:r>
        <w:rPr>
          <w:rFonts w:ascii="Baskerville Old Face" w:hAnsi="Baskerville Old Face"/>
          <w:color w:val="000000" w:themeColor="text1"/>
          <w:sz w:val="26"/>
          <w:szCs w:val="26"/>
          <w:shd w:val="clear" w:color="auto" w:fill="FFFFFF"/>
        </w:rPr>
        <w:t>designed “</w:t>
      </w:r>
      <w:r w:rsidRPr="00C75554">
        <w:rPr>
          <w:rFonts w:ascii="Baskerville Old Face" w:hAnsi="Baskerville Old Face"/>
          <w:color w:val="000000" w:themeColor="text1"/>
          <w:sz w:val="26"/>
          <w:szCs w:val="26"/>
          <w:shd w:val="clear" w:color="auto" w:fill="FFFFFF"/>
        </w:rPr>
        <w:t xml:space="preserve">to protect the accused against oppressive pre-trial incarceration, the anxiety and concern due to unresolved criminal charges, and the risk that evidence will </w:t>
      </w:r>
      <w:r>
        <w:rPr>
          <w:rFonts w:ascii="Baskerville Old Face" w:hAnsi="Baskerville Old Face"/>
          <w:color w:val="000000" w:themeColor="text1"/>
          <w:sz w:val="26"/>
          <w:szCs w:val="26"/>
          <w:shd w:val="clear" w:color="auto" w:fill="FFFFFF"/>
        </w:rPr>
        <w:t xml:space="preserve">be lost or memories diminished.”  </w:t>
      </w:r>
      <w:r>
        <w:rPr>
          <w:rFonts w:ascii="Baskerville Old Face" w:hAnsi="Baskerville Old Face"/>
          <w:i/>
          <w:color w:val="000000" w:themeColor="text1"/>
          <w:sz w:val="26"/>
          <w:szCs w:val="26"/>
          <w:shd w:val="clear" w:color="auto" w:fill="FFFFFF"/>
        </w:rPr>
        <w:t>State v. Hudgins,</w:t>
      </w:r>
      <w:r>
        <w:rPr>
          <w:rFonts w:ascii="Baskerville Old Face" w:hAnsi="Baskerville Old Face"/>
          <w:color w:val="000000" w:themeColor="text1"/>
          <w:sz w:val="26"/>
          <w:szCs w:val="26"/>
          <w:shd w:val="clear" w:color="auto" w:fill="FFFFFF"/>
        </w:rPr>
        <w:t xml:space="preserve"> 188 S.W.3d</w:t>
      </w:r>
      <w:r w:rsidRPr="00C75554">
        <w:rPr>
          <w:rStyle w:val="apple-converted-space"/>
          <w:rFonts w:ascii="Baskerville Old Face" w:hAnsi="Baskerville Old Face"/>
          <w:color w:val="000000" w:themeColor="text1"/>
          <w:sz w:val="26"/>
          <w:szCs w:val="26"/>
          <w:shd w:val="clear" w:color="auto" w:fill="FFFFFF"/>
        </w:rPr>
        <w:t> </w:t>
      </w:r>
      <w:r w:rsidR="00E52583">
        <w:rPr>
          <w:rStyle w:val="apple-converted-space"/>
          <w:rFonts w:ascii="Baskerville Old Face" w:hAnsi="Baskerville Old Face"/>
          <w:color w:val="000000" w:themeColor="text1"/>
          <w:sz w:val="26"/>
          <w:szCs w:val="26"/>
          <w:shd w:val="clear" w:color="auto" w:fill="FFFFFF"/>
        </w:rPr>
        <w:t xml:space="preserve">663, 667 (Tenn.Crim.App. 2005), quoting </w:t>
      </w:r>
      <w:hyperlink r:id="rId8" w:history="1">
        <w:r w:rsidRPr="00C75554">
          <w:rPr>
            <w:rStyle w:val="Hyperlink"/>
            <w:rFonts w:ascii="Baskerville Old Face" w:hAnsi="Baskerville Old Face"/>
            <w:i/>
            <w:iCs/>
            <w:color w:val="000000" w:themeColor="text1"/>
            <w:sz w:val="26"/>
            <w:szCs w:val="26"/>
            <w:u w:val="none"/>
            <w:shd w:val="clear" w:color="auto" w:fill="FFFFFF"/>
          </w:rPr>
          <w:t>State v. Utley,</w:t>
        </w:r>
        <w:r w:rsidRPr="00C75554">
          <w:rPr>
            <w:rStyle w:val="apple-converted-space"/>
            <w:rFonts w:ascii="Baskerville Old Face" w:hAnsi="Baskerville Old Face"/>
            <w:color w:val="000000" w:themeColor="text1"/>
            <w:sz w:val="26"/>
            <w:szCs w:val="26"/>
            <w:shd w:val="clear" w:color="auto" w:fill="FFFFFF"/>
          </w:rPr>
          <w:t> </w:t>
        </w:r>
        <w:r w:rsidR="00E52583">
          <w:rPr>
            <w:rStyle w:val="apple-converted-space"/>
            <w:rFonts w:ascii="Baskerville Old Face" w:hAnsi="Baskerville Old Face"/>
            <w:color w:val="000000" w:themeColor="text1"/>
            <w:sz w:val="26"/>
            <w:szCs w:val="26"/>
            <w:shd w:val="clear" w:color="auto" w:fill="FFFFFF"/>
          </w:rPr>
          <w:t xml:space="preserve"> </w:t>
        </w:r>
        <w:r w:rsidRPr="00C75554">
          <w:rPr>
            <w:rStyle w:val="Hyperlink"/>
            <w:rFonts w:ascii="Baskerville Old Face" w:hAnsi="Baskerville Old Face"/>
            <w:color w:val="000000" w:themeColor="text1"/>
            <w:sz w:val="26"/>
            <w:szCs w:val="26"/>
            <w:u w:val="none"/>
            <w:shd w:val="clear" w:color="auto" w:fill="FFFFFF"/>
          </w:rPr>
          <w:t xml:space="preserve">956 S.W.2d 489, 492 (Tenn. </w:t>
        </w:r>
        <w:r w:rsidR="00E52583">
          <w:rPr>
            <w:rStyle w:val="Hyperlink"/>
            <w:rFonts w:ascii="Baskerville Old Face" w:hAnsi="Baskerville Old Face"/>
            <w:color w:val="000000" w:themeColor="text1"/>
            <w:sz w:val="26"/>
            <w:szCs w:val="26"/>
            <w:u w:val="none"/>
            <w:shd w:val="clear" w:color="auto" w:fill="FFFFFF"/>
          </w:rPr>
          <w:t xml:space="preserve">1997) (citing </w:t>
        </w:r>
      </w:hyperlink>
      <w:hyperlink r:id="rId9" w:history="1">
        <w:r w:rsidRPr="00E52583">
          <w:rPr>
            <w:rStyle w:val="Hyperlink"/>
            <w:rFonts w:ascii="Baskerville Old Face" w:hAnsi="Baskerville Old Face"/>
            <w:i/>
            <w:iCs/>
            <w:color w:val="000000" w:themeColor="text1"/>
            <w:sz w:val="26"/>
            <w:szCs w:val="26"/>
            <w:u w:val="none"/>
            <w:shd w:val="clear" w:color="auto" w:fill="FFFFFF"/>
          </w:rPr>
          <w:t>Doggett v. United States,</w:t>
        </w:r>
        <w:r w:rsidRPr="00E52583">
          <w:rPr>
            <w:rStyle w:val="apple-converted-space"/>
            <w:rFonts w:ascii="Baskerville Old Face" w:hAnsi="Baskerville Old Face"/>
            <w:color w:val="000000" w:themeColor="text1"/>
            <w:sz w:val="26"/>
            <w:szCs w:val="26"/>
            <w:shd w:val="clear" w:color="auto" w:fill="FFFFFF"/>
          </w:rPr>
          <w:t> </w:t>
        </w:r>
        <w:r w:rsidRPr="00E52583">
          <w:rPr>
            <w:rStyle w:val="Hyperlink"/>
            <w:rFonts w:ascii="Baskerville Old Face" w:hAnsi="Baskerville Old Face"/>
            <w:color w:val="000000" w:themeColor="text1"/>
            <w:sz w:val="26"/>
            <w:szCs w:val="26"/>
            <w:u w:val="none"/>
            <w:shd w:val="clear" w:color="auto" w:fill="FFFFFF"/>
          </w:rPr>
          <w:t>505 U.S. 647, 654, 1</w:t>
        </w:r>
        <w:r w:rsidR="00E52583" w:rsidRPr="00E52583">
          <w:rPr>
            <w:rStyle w:val="Hyperlink"/>
            <w:rFonts w:ascii="Baskerville Old Face" w:hAnsi="Baskerville Old Face"/>
            <w:color w:val="000000" w:themeColor="text1"/>
            <w:sz w:val="26"/>
            <w:szCs w:val="26"/>
            <w:u w:val="none"/>
            <w:shd w:val="clear" w:color="auto" w:fill="FFFFFF"/>
          </w:rPr>
          <w:t>12 S.Ct. 2686, 2692, 120 L.Ed.</w:t>
        </w:r>
        <w:r w:rsidRPr="00E52583">
          <w:rPr>
            <w:rStyle w:val="Hyperlink"/>
            <w:rFonts w:ascii="Baskerville Old Face" w:hAnsi="Baskerville Old Face"/>
            <w:color w:val="000000" w:themeColor="text1"/>
            <w:sz w:val="26"/>
            <w:szCs w:val="26"/>
            <w:u w:val="none"/>
            <w:shd w:val="clear" w:color="auto" w:fill="FFFFFF"/>
          </w:rPr>
          <w:t>2d 520 (1992))</w:t>
        </w:r>
      </w:hyperlink>
      <w:r w:rsidRPr="00E52583">
        <w:rPr>
          <w:rFonts w:ascii="Baskerville Old Face" w:hAnsi="Baskerville Old Face"/>
          <w:color w:val="000000" w:themeColor="text1"/>
          <w:sz w:val="26"/>
          <w:szCs w:val="26"/>
          <w:shd w:val="clear" w:color="auto" w:fill="FFFFFF"/>
        </w:rPr>
        <w:t>.</w:t>
      </w:r>
      <w:r w:rsidR="00E52583" w:rsidRPr="00E52583">
        <w:rPr>
          <w:rFonts w:ascii="Baskerville Old Face" w:hAnsi="Baskerville Old Face"/>
          <w:color w:val="000000" w:themeColor="text1"/>
          <w:sz w:val="26"/>
          <w:szCs w:val="26"/>
          <w:shd w:val="clear" w:color="auto" w:fill="FFFFFF"/>
        </w:rPr>
        <w:t xml:space="preserve">  Rule 48(b) grants trial courts authority to dismiss a case for want of prosecution, whether or not there has been a constitution</w:t>
      </w:r>
      <w:r w:rsidR="00B309AD">
        <w:rPr>
          <w:rFonts w:ascii="Baskerville Old Face" w:hAnsi="Baskerville Old Face"/>
          <w:color w:val="000000" w:themeColor="text1"/>
          <w:sz w:val="26"/>
          <w:szCs w:val="26"/>
          <w:shd w:val="clear" w:color="auto" w:fill="FFFFFF"/>
        </w:rPr>
        <w:t xml:space="preserve">al speedy trial violation; </w:t>
      </w:r>
      <w:r w:rsidR="00E52583" w:rsidRPr="00E52583">
        <w:rPr>
          <w:rFonts w:ascii="Baskerville Old Face" w:hAnsi="Baskerville Old Face"/>
          <w:color w:val="000000" w:themeColor="text1"/>
          <w:sz w:val="26"/>
          <w:szCs w:val="26"/>
          <w:shd w:val="clear" w:color="auto" w:fill="FFFFFF"/>
        </w:rPr>
        <w:t xml:space="preserve">the rule is derived from </w:t>
      </w:r>
      <w:r w:rsidR="00E52583" w:rsidRPr="00B309AD">
        <w:rPr>
          <w:rFonts w:ascii="Baskerville Old Face" w:hAnsi="Baskerville Old Face"/>
          <w:color w:val="000000" w:themeColor="text1"/>
          <w:sz w:val="26"/>
          <w:szCs w:val="26"/>
          <w:shd w:val="clear" w:color="auto" w:fill="FFFFFF"/>
        </w:rPr>
        <w:t>the inherent common law power of the trial court to control its own jurisdiction and docket.</w:t>
      </w:r>
      <w:r w:rsidR="00B309AD" w:rsidRPr="00B309AD">
        <w:rPr>
          <w:rFonts w:ascii="Baskerville Old Face" w:hAnsi="Baskerville Old Face"/>
          <w:color w:val="000000" w:themeColor="text1"/>
          <w:sz w:val="26"/>
          <w:szCs w:val="26"/>
          <w:shd w:val="clear" w:color="auto" w:fill="FFFFFF"/>
        </w:rPr>
        <w:t xml:space="preserve">  </w:t>
      </w:r>
      <w:r w:rsidR="00B309AD" w:rsidRPr="00B309AD">
        <w:rPr>
          <w:rFonts w:ascii="Baskerville Old Face" w:hAnsi="Baskerville Old Face"/>
          <w:i/>
          <w:color w:val="000000" w:themeColor="text1"/>
          <w:sz w:val="26"/>
          <w:szCs w:val="26"/>
          <w:shd w:val="clear" w:color="auto" w:fill="FFFFFF"/>
        </w:rPr>
        <w:t>State v. Benn,</w:t>
      </w:r>
      <w:r w:rsidR="00B309AD" w:rsidRPr="00B309AD">
        <w:rPr>
          <w:rFonts w:ascii="Baskerville Old Face" w:hAnsi="Baskerville Old Face"/>
          <w:color w:val="000000" w:themeColor="text1"/>
          <w:sz w:val="26"/>
          <w:szCs w:val="26"/>
          <w:shd w:val="clear" w:color="auto" w:fill="FFFFFF"/>
        </w:rPr>
        <w:t xml:space="preserve"> 713 S.W.2d 308, 310 (Tenn. 1986).</w:t>
      </w:r>
    </w:p>
    <w:p w:rsidR="00B11D84" w:rsidRPr="00B11D84" w:rsidRDefault="00B309AD" w:rsidP="00B11D84">
      <w:pPr>
        <w:spacing w:line="360" w:lineRule="auto"/>
        <w:ind w:firstLine="720"/>
        <w:jc w:val="both"/>
        <w:rPr>
          <w:rFonts w:ascii="Baskerville Old Face" w:hAnsi="Baskerville Old Face" w:cs="Times New Roman"/>
          <w:color w:val="000000" w:themeColor="text1"/>
          <w:sz w:val="26"/>
          <w:szCs w:val="26"/>
          <w:shd w:val="clear" w:color="auto" w:fill="FFFFFF"/>
        </w:rPr>
      </w:pPr>
      <w:r w:rsidRPr="00B309AD">
        <w:rPr>
          <w:rFonts w:ascii="Baskerville Old Face" w:hAnsi="Baskerville Old Face"/>
          <w:color w:val="000000" w:themeColor="text1"/>
          <w:sz w:val="26"/>
          <w:szCs w:val="26"/>
          <w:shd w:val="clear" w:color="auto" w:fill="FFFFFF"/>
        </w:rPr>
        <w:t xml:space="preserve">The factors to be considered in passing on a motion to dismiss under Rule 48(b) </w:t>
      </w:r>
      <w:r w:rsidRPr="00B11D84">
        <w:rPr>
          <w:rFonts w:ascii="Baskerville Old Face" w:hAnsi="Baskerville Old Face"/>
          <w:color w:val="000000" w:themeColor="text1"/>
          <w:sz w:val="26"/>
          <w:szCs w:val="26"/>
          <w:shd w:val="clear" w:color="auto" w:fill="FFFFFF"/>
        </w:rPr>
        <w:t xml:space="preserve">where there has been no constitutional violation are the length of the delay, the reasons for the delay, the prejudice to defendant, and waiver by the defendant.  Of course, these are the same factors that determine a speedy trial constitutional violation, except for the factor </w:t>
      </w:r>
      <w:r w:rsidR="0009405C">
        <w:rPr>
          <w:rFonts w:ascii="Baskerville Old Face" w:hAnsi="Baskerville Old Face"/>
          <w:color w:val="000000" w:themeColor="text1"/>
          <w:sz w:val="26"/>
          <w:szCs w:val="26"/>
          <w:shd w:val="clear" w:color="auto" w:fill="FFFFFF"/>
        </w:rPr>
        <w:lastRenderedPageBreak/>
        <w:t>of a defendant’</w:t>
      </w:r>
      <w:r w:rsidRPr="00B11D84">
        <w:rPr>
          <w:rFonts w:ascii="Baskerville Old Face" w:hAnsi="Baskerville Old Face"/>
          <w:color w:val="000000" w:themeColor="text1"/>
          <w:sz w:val="26"/>
          <w:szCs w:val="26"/>
          <w:shd w:val="clear" w:color="auto" w:fill="FFFFFF"/>
        </w:rPr>
        <w:t xml:space="preserve">s assertion of his right to a speedy trial.  When it is found to be appropriate to dismiss with prejudice, the trial judge must make express findings of fact on each of the relevant factors listed herein.  </w:t>
      </w:r>
      <w:r w:rsidRPr="00B11D84">
        <w:rPr>
          <w:rFonts w:ascii="Baskerville Old Face" w:hAnsi="Baskerville Old Face"/>
          <w:i/>
          <w:color w:val="000000" w:themeColor="text1"/>
          <w:sz w:val="26"/>
          <w:szCs w:val="26"/>
          <w:shd w:val="clear" w:color="auto" w:fill="FFFFFF"/>
        </w:rPr>
        <w:t>Benn, supra,</w:t>
      </w:r>
      <w:r w:rsidRPr="00B11D84">
        <w:rPr>
          <w:rFonts w:ascii="Baskerville Old Face" w:hAnsi="Baskerville Old Face"/>
          <w:color w:val="000000" w:themeColor="text1"/>
          <w:sz w:val="26"/>
          <w:szCs w:val="26"/>
          <w:shd w:val="clear" w:color="auto" w:fill="FFFFFF"/>
        </w:rPr>
        <w:t xml:space="preserve"> at 311.</w:t>
      </w:r>
      <w:r w:rsidR="00B11D84" w:rsidRPr="00B11D84">
        <w:rPr>
          <w:rFonts w:ascii="Baskerville Old Face" w:hAnsi="Baskerville Old Face"/>
          <w:color w:val="000000" w:themeColor="text1"/>
          <w:sz w:val="26"/>
          <w:szCs w:val="26"/>
          <w:shd w:val="clear" w:color="auto" w:fill="FFFFFF"/>
        </w:rPr>
        <w:t xml:space="preserve">  </w:t>
      </w:r>
      <w:r w:rsidR="00B11D84" w:rsidRPr="00B11D84">
        <w:rPr>
          <w:rFonts w:ascii="Baskerville Old Face" w:hAnsi="Baskerville Old Face" w:cs="Times New Roman"/>
          <w:color w:val="000000" w:themeColor="text1"/>
          <w:sz w:val="26"/>
          <w:szCs w:val="26"/>
          <w:shd w:val="clear" w:color="auto" w:fill="FFFFFF"/>
        </w:rPr>
        <w:t>Decisional law discussing constitutional speedy trial guaranties is accordingly persuasive as to whether delay is unnecessary for purposes of Rule 48(b).</w:t>
      </w:r>
    </w:p>
    <w:p w:rsidR="00B11D84" w:rsidRDefault="00B11D84" w:rsidP="00C016D3">
      <w:pPr>
        <w:pStyle w:val="ListParagraph"/>
        <w:spacing w:before="240" w:after="0" w:line="360" w:lineRule="auto"/>
        <w:ind w:left="0" w:firstLine="720"/>
        <w:jc w:val="both"/>
        <w:rPr>
          <w:rStyle w:val="apple-converted-space"/>
          <w:rFonts w:ascii="Baskerville Old Face" w:hAnsi="Baskerville Old Face" w:cs="Times New Roman"/>
          <w:color w:val="000000" w:themeColor="text1"/>
          <w:sz w:val="26"/>
          <w:szCs w:val="26"/>
          <w:shd w:val="clear" w:color="auto" w:fill="FFFFFF"/>
        </w:rPr>
      </w:pPr>
      <w:r w:rsidRPr="00B11D84">
        <w:rPr>
          <w:rFonts w:ascii="Baskerville Old Face" w:hAnsi="Baskerville Old Face" w:cs="Times New Roman"/>
          <w:color w:val="000000" w:themeColor="text1"/>
          <w:sz w:val="26"/>
          <w:szCs w:val="26"/>
          <w:shd w:val="clear" w:color="auto" w:fill="FFFFFF"/>
        </w:rPr>
        <w:t xml:space="preserve">The factors relevant to a speedy trial inquiry – and </w:t>
      </w:r>
      <w:r w:rsidRPr="00B11D84">
        <w:rPr>
          <w:rFonts w:ascii="Baskerville Old Face" w:hAnsi="Baskerville Old Face" w:cs="Times New Roman"/>
          <w:i/>
          <w:color w:val="000000" w:themeColor="text1"/>
          <w:sz w:val="26"/>
          <w:szCs w:val="26"/>
          <w:shd w:val="clear" w:color="auto" w:fill="FFFFFF"/>
        </w:rPr>
        <w:t xml:space="preserve">ipso jure </w:t>
      </w:r>
      <w:r w:rsidRPr="00B11D84">
        <w:rPr>
          <w:rFonts w:ascii="Baskerville Old Face" w:hAnsi="Baskerville Old Face" w:cs="Times New Roman"/>
          <w:color w:val="000000" w:themeColor="text1"/>
          <w:sz w:val="26"/>
          <w:szCs w:val="26"/>
          <w:shd w:val="clear" w:color="auto" w:fill="FFFFFF"/>
        </w:rPr>
        <w:t xml:space="preserve">to a Rule 48(b) unnecessary delay inquiry by virtue of </w:t>
      </w:r>
      <w:r w:rsidRPr="00B11D84">
        <w:rPr>
          <w:rFonts w:ascii="Baskerville Old Face" w:hAnsi="Baskerville Old Face" w:cs="Times New Roman"/>
          <w:i/>
          <w:color w:val="000000" w:themeColor="text1"/>
          <w:sz w:val="26"/>
          <w:szCs w:val="26"/>
          <w:shd w:val="clear" w:color="auto" w:fill="FFFFFF"/>
        </w:rPr>
        <w:t>Benn, supra</w:t>
      </w:r>
      <w:r w:rsidRPr="00B11D84">
        <w:rPr>
          <w:rFonts w:ascii="Baskerville Old Face" w:hAnsi="Baskerville Old Face" w:cs="Times New Roman"/>
          <w:color w:val="000000" w:themeColor="text1"/>
          <w:sz w:val="26"/>
          <w:szCs w:val="26"/>
          <w:shd w:val="clear" w:color="auto" w:fill="FFFFFF"/>
        </w:rPr>
        <w:t xml:space="preserve"> -- are interrelated and depend upon the particular circumstances of each case.  </w:t>
      </w:r>
      <w:r w:rsidRPr="00B11D84">
        <w:rPr>
          <w:rFonts w:ascii="Baskerville Old Face" w:hAnsi="Baskerville Old Face" w:cs="Times New Roman"/>
          <w:i/>
          <w:color w:val="000000" w:themeColor="text1"/>
          <w:sz w:val="26"/>
          <w:szCs w:val="26"/>
          <w:shd w:val="clear" w:color="auto" w:fill="FFFFFF"/>
        </w:rPr>
        <w:t>S</w:t>
      </w:r>
      <w:r w:rsidR="0009405C">
        <w:rPr>
          <w:rFonts w:ascii="Baskerville Old Face" w:hAnsi="Baskerville Old Face" w:cs="Times New Roman"/>
          <w:i/>
          <w:color w:val="000000" w:themeColor="text1"/>
          <w:sz w:val="26"/>
          <w:szCs w:val="26"/>
          <w:shd w:val="clear" w:color="auto" w:fill="FFFFFF"/>
        </w:rPr>
        <w:t>tate v. Simmons</w:t>
      </w:r>
      <w:r w:rsidRPr="00B11D84">
        <w:rPr>
          <w:rFonts w:ascii="Baskerville Old Face" w:hAnsi="Baskerville Old Face" w:cs="Times New Roman"/>
          <w:i/>
          <w:color w:val="000000" w:themeColor="text1"/>
          <w:sz w:val="26"/>
          <w:szCs w:val="26"/>
          <w:shd w:val="clear" w:color="auto" w:fill="FFFFFF"/>
        </w:rPr>
        <w:t xml:space="preserve">, </w:t>
      </w:r>
      <w:r w:rsidR="0009405C">
        <w:rPr>
          <w:rFonts w:ascii="Baskerville Old Face" w:hAnsi="Baskerville Old Face"/>
          <w:color w:val="000000" w:themeColor="text1"/>
          <w:sz w:val="26"/>
          <w:szCs w:val="26"/>
          <w:shd w:val="clear" w:color="auto" w:fill="FFFFFF"/>
        </w:rPr>
        <w:t>54 S.W.3d 755, 762</w:t>
      </w:r>
      <w:r w:rsidR="0009405C">
        <w:rPr>
          <w:rFonts w:ascii="Baskerville Old Face" w:hAnsi="Baskerville Old Face"/>
          <w:color w:val="000000" w:themeColor="text1"/>
          <w:sz w:val="26"/>
          <w:szCs w:val="26"/>
          <w:shd w:val="clear" w:color="auto" w:fill="FFFFFF"/>
        </w:rPr>
        <w:t xml:space="preserve"> (Tenn. 2001)</w:t>
      </w:r>
      <w:r w:rsidRPr="00B11D84">
        <w:rPr>
          <w:rFonts w:ascii="Baskerville Old Face" w:hAnsi="Baskerville Old Face" w:cs="Times New Roman"/>
          <w:color w:val="000000" w:themeColor="text1"/>
          <w:sz w:val="26"/>
          <w:szCs w:val="26"/>
          <w:shd w:val="clear" w:color="auto" w:fill="FFFFFF"/>
        </w:rPr>
        <w:t xml:space="preserve">.  A delay of one year or longer “marks the point at which courts deem the delay unreasonable enough to trigger the . . . inquiry” into the </w:t>
      </w:r>
      <w:r w:rsidRPr="00BB31AC">
        <w:rPr>
          <w:rFonts w:ascii="Baskerville Old Face" w:hAnsi="Baskerville Old Face" w:cs="Times New Roman"/>
          <w:color w:val="000000" w:themeColor="text1"/>
          <w:sz w:val="26"/>
          <w:szCs w:val="26"/>
          <w:shd w:val="clear" w:color="auto" w:fill="FFFFFF"/>
        </w:rPr>
        <w:t>remaining factors.</w:t>
      </w:r>
      <w:r w:rsidRPr="00BB31AC">
        <w:rPr>
          <w:rStyle w:val="apple-converted-space"/>
          <w:rFonts w:ascii="Baskerville Old Face" w:hAnsi="Baskerville Old Face" w:cs="Times New Roman"/>
          <w:color w:val="000000" w:themeColor="text1"/>
          <w:sz w:val="26"/>
          <w:szCs w:val="26"/>
          <w:shd w:val="clear" w:color="auto" w:fill="FFFFFF"/>
        </w:rPr>
        <w:t xml:space="preserve">  </w:t>
      </w:r>
      <w:hyperlink r:id="rId10" w:history="1">
        <w:r w:rsidRPr="00BB31AC">
          <w:rPr>
            <w:rStyle w:val="Hyperlink"/>
            <w:rFonts w:ascii="Baskerville Old Face" w:hAnsi="Baskerville Old Face" w:cs="Times New Roman"/>
            <w:i/>
            <w:color w:val="000000" w:themeColor="text1"/>
            <w:sz w:val="26"/>
            <w:szCs w:val="26"/>
            <w:u w:val="none"/>
            <w:shd w:val="clear" w:color="auto" w:fill="FFFFFF"/>
          </w:rPr>
          <w:t xml:space="preserve">Doggett v. United States, supra, </w:t>
        </w:r>
        <w:r w:rsidRPr="00BB31AC">
          <w:rPr>
            <w:rStyle w:val="Hyperlink"/>
            <w:rFonts w:ascii="Baskerville Old Face" w:hAnsi="Baskerville Old Face" w:cs="Times New Roman"/>
            <w:color w:val="000000" w:themeColor="text1"/>
            <w:sz w:val="26"/>
            <w:szCs w:val="26"/>
            <w:u w:val="none"/>
            <w:shd w:val="clear" w:color="auto" w:fill="FFFFFF"/>
          </w:rPr>
          <w:t>505 U.S. at 652, 112 S. Ct. at 2691,</w:t>
        </w:r>
        <w:r w:rsidRPr="00B11D84">
          <w:rPr>
            <w:rStyle w:val="Hyperlink"/>
            <w:rFonts w:ascii="Baskerville Old Face" w:hAnsi="Baskerville Old Face" w:cs="Times New Roman"/>
            <w:color w:val="000000" w:themeColor="text1"/>
            <w:sz w:val="26"/>
            <w:szCs w:val="26"/>
            <w:shd w:val="clear" w:color="auto" w:fill="FFFFFF"/>
          </w:rPr>
          <w:t xml:space="preserve"> </w:t>
        </w:r>
      </w:hyperlink>
      <w:r w:rsidRPr="00B11D84">
        <w:rPr>
          <w:rFonts w:ascii="Baskerville Old Face" w:hAnsi="Baskerville Old Face" w:cs="Times New Roman"/>
          <w:color w:val="000000" w:themeColor="text1"/>
          <w:sz w:val="26"/>
          <w:szCs w:val="26"/>
          <w:shd w:val="clear" w:color="auto" w:fill="FFFFFF"/>
        </w:rPr>
        <w:t>note 1.</w:t>
      </w:r>
      <w:r w:rsidRPr="00B11D84">
        <w:rPr>
          <w:rStyle w:val="apple-converted-space"/>
          <w:rFonts w:ascii="Baskerville Old Face" w:hAnsi="Baskerville Old Face" w:cs="Times New Roman"/>
          <w:color w:val="000000" w:themeColor="text1"/>
          <w:sz w:val="26"/>
          <w:szCs w:val="26"/>
          <w:shd w:val="clear" w:color="auto" w:fill="FFFFFF"/>
        </w:rPr>
        <w:t xml:space="preserve">  </w:t>
      </w:r>
      <w:r w:rsidRPr="00B11D84">
        <w:rPr>
          <w:rStyle w:val="apple-converted-space"/>
          <w:rFonts w:ascii="Baskerville Old Face" w:hAnsi="Baskerville Old Face" w:cs="Times New Roman"/>
          <w:i/>
          <w:color w:val="000000" w:themeColor="text1"/>
          <w:sz w:val="26"/>
          <w:szCs w:val="26"/>
          <w:shd w:val="clear" w:color="auto" w:fill="FFFFFF"/>
        </w:rPr>
        <w:t>Accord:  State v. Berry,</w:t>
      </w:r>
      <w:r w:rsidRPr="00B11D84">
        <w:rPr>
          <w:rStyle w:val="apple-converted-space"/>
          <w:rFonts w:ascii="Baskerville Old Face" w:hAnsi="Baskerville Old Face" w:cs="Times New Roman"/>
          <w:color w:val="000000" w:themeColor="text1"/>
          <w:sz w:val="26"/>
          <w:szCs w:val="26"/>
          <w:shd w:val="clear" w:color="auto" w:fill="FFFFFF"/>
        </w:rPr>
        <w:t xml:space="preserve"> 141 S.W.3d 549, 569 (Tenn. 2004); </w:t>
      </w:r>
      <w:r w:rsidRPr="00B11D84">
        <w:rPr>
          <w:rStyle w:val="apple-converted-space"/>
          <w:rFonts w:ascii="Baskerville Old Face" w:hAnsi="Baskerville Old Face" w:cs="Times New Roman"/>
          <w:i/>
          <w:color w:val="000000" w:themeColor="text1"/>
          <w:sz w:val="26"/>
          <w:szCs w:val="26"/>
          <w:shd w:val="clear" w:color="auto" w:fill="FFFFFF"/>
        </w:rPr>
        <w:t>State v. Utley, supra,</w:t>
      </w:r>
      <w:r w:rsidRPr="00B11D84">
        <w:rPr>
          <w:rStyle w:val="apple-converted-space"/>
          <w:rFonts w:ascii="Baskerville Old Face" w:hAnsi="Baskerville Old Face" w:cs="Times New Roman"/>
          <w:color w:val="000000" w:themeColor="text1"/>
          <w:sz w:val="26"/>
          <w:szCs w:val="26"/>
          <w:shd w:val="clear" w:color="auto" w:fill="FFFFFF"/>
        </w:rPr>
        <w:t xml:space="preserve"> 956 S.W.2d at 494; </w:t>
      </w:r>
      <w:r w:rsidRPr="00B11D84">
        <w:rPr>
          <w:rStyle w:val="apple-converted-space"/>
          <w:rFonts w:ascii="Baskerville Old Face" w:hAnsi="Baskerville Old Face" w:cs="Times New Roman"/>
          <w:i/>
          <w:color w:val="000000" w:themeColor="text1"/>
          <w:sz w:val="26"/>
          <w:szCs w:val="26"/>
          <w:shd w:val="clear" w:color="auto" w:fill="FFFFFF"/>
        </w:rPr>
        <w:t>State v. Vickers,</w:t>
      </w:r>
      <w:r w:rsidRPr="00B11D84">
        <w:rPr>
          <w:rStyle w:val="apple-converted-space"/>
          <w:rFonts w:ascii="Baskerville Old Face" w:hAnsi="Baskerville Old Face" w:cs="Times New Roman"/>
          <w:color w:val="000000" w:themeColor="text1"/>
          <w:sz w:val="26"/>
          <w:szCs w:val="26"/>
          <w:shd w:val="clear" w:color="auto" w:fill="FFFFFF"/>
        </w:rPr>
        <w:t xml:space="preserve"> 985 S.W.2d 1, 5 (Tenn.Crim.App. 1997).  </w:t>
      </w:r>
    </w:p>
    <w:p w:rsidR="00B11D84" w:rsidRPr="00C016D3" w:rsidRDefault="00B11D84" w:rsidP="00C016D3">
      <w:pPr>
        <w:pStyle w:val="ListParagraph"/>
        <w:spacing w:before="240" w:after="0" w:line="360" w:lineRule="auto"/>
        <w:ind w:left="0" w:firstLine="720"/>
        <w:jc w:val="both"/>
        <w:rPr>
          <w:rStyle w:val="apple-converted-space"/>
          <w:rFonts w:ascii="Baskerville Old Face" w:hAnsi="Baskerville Old Face" w:cs="Times New Roman"/>
          <w:color w:val="000000" w:themeColor="text1"/>
          <w:sz w:val="26"/>
          <w:szCs w:val="26"/>
          <w:shd w:val="clear" w:color="auto" w:fill="FFFFFF"/>
        </w:rPr>
      </w:pPr>
      <w:r w:rsidRPr="00C016D3">
        <w:rPr>
          <w:rStyle w:val="apple-converted-space"/>
          <w:rFonts w:ascii="Baskerville Old Face" w:hAnsi="Baskerville Old Face" w:cs="Times New Roman"/>
          <w:color w:val="000000" w:themeColor="text1"/>
          <w:sz w:val="26"/>
          <w:szCs w:val="26"/>
          <w:shd w:val="clear" w:color="auto" w:fill="FFFFFF"/>
        </w:rPr>
        <w:t>That threshold is met here.</w:t>
      </w:r>
      <w:r w:rsidRPr="00C016D3">
        <w:rPr>
          <w:rStyle w:val="apple-converted-space"/>
          <w:rFonts w:ascii="Baskerville Old Face" w:hAnsi="Baskerville Old Face" w:cs="Times New Roman"/>
          <w:color w:val="000000" w:themeColor="text1"/>
          <w:sz w:val="26"/>
          <w:szCs w:val="26"/>
          <w:shd w:val="clear" w:color="auto" w:fill="FFFFFF"/>
        </w:rPr>
        <w:t xml:space="preserve">  Mr. Autry was changed in an indictment filed April 29, 2014, and 46 weeks later he and his counsel have still not been </w:t>
      </w:r>
      <w:r w:rsidR="0009405C">
        <w:rPr>
          <w:rStyle w:val="apple-converted-space"/>
          <w:rFonts w:ascii="Baskerville Old Face" w:hAnsi="Baskerville Old Face" w:cs="Times New Roman"/>
          <w:color w:val="000000" w:themeColor="text1"/>
          <w:sz w:val="26"/>
          <w:szCs w:val="26"/>
          <w:shd w:val="clear" w:color="auto" w:fill="FFFFFF"/>
        </w:rPr>
        <w:t xml:space="preserve">meaningfully </w:t>
      </w:r>
      <w:r w:rsidRPr="00C016D3">
        <w:rPr>
          <w:rStyle w:val="apple-converted-space"/>
          <w:rFonts w:ascii="Baskerville Old Face" w:hAnsi="Baskerville Old Face" w:cs="Times New Roman"/>
          <w:color w:val="000000" w:themeColor="text1"/>
          <w:sz w:val="26"/>
          <w:szCs w:val="26"/>
          <w:shd w:val="clear" w:color="auto" w:fill="FFFFFF"/>
        </w:rPr>
        <w:t>informed of the nature and cause of the accusation.  The case is far from being in a trial posture.</w:t>
      </w:r>
    </w:p>
    <w:p w:rsidR="00C016D3" w:rsidRPr="00C016D3" w:rsidRDefault="00B309AD" w:rsidP="00C016D3">
      <w:pPr>
        <w:spacing w:before="240" w:line="360" w:lineRule="auto"/>
        <w:ind w:firstLine="720"/>
        <w:jc w:val="both"/>
        <w:rPr>
          <w:rFonts w:ascii="Baskerville Old Face" w:hAnsi="Baskerville Old Face" w:cs="Times New Roman"/>
          <w:color w:val="000000" w:themeColor="text1"/>
          <w:sz w:val="26"/>
          <w:szCs w:val="26"/>
        </w:rPr>
      </w:pPr>
      <w:r w:rsidRPr="00C016D3">
        <w:rPr>
          <w:rFonts w:ascii="Baskerville Old Face" w:hAnsi="Baskerville Old Face"/>
          <w:color w:val="000000" w:themeColor="text1"/>
          <w:sz w:val="26"/>
          <w:szCs w:val="26"/>
          <w:shd w:val="clear" w:color="auto" w:fill="FFFFFF"/>
        </w:rPr>
        <w:t xml:space="preserve">The second factor, the reason for delay, generally falls into one of four categories: “(1) intentional delay to gain a tactical advantage over the defense or delay designed to harass the defendant; (2) bureaucratic indifference or negligence; (3) delay necessary to the fair and effective prosecution of the case; and (4) delay caused, or acquiesced in, by the defense.” </w:t>
      </w:r>
      <w:r w:rsidRPr="00C016D3">
        <w:rPr>
          <w:rStyle w:val="apple-converted-space"/>
          <w:rFonts w:ascii="Baskerville Old Face" w:hAnsi="Baskerville Old Face"/>
          <w:color w:val="000000" w:themeColor="text1"/>
          <w:sz w:val="26"/>
          <w:szCs w:val="26"/>
          <w:shd w:val="clear" w:color="auto" w:fill="FFFFFF"/>
        </w:rPr>
        <w:t> </w:t>
      </w:r>
      <w:hyperlink r:id="rId11" w:history="1">
        <w:r w:rsidRPr="00C016D3">
          <w:rPr>
            <w:rStyle w:val="Hyperlink"/>
            <w:rFonts w:ascii="Baskerville Old Face" w:hAnsi="Baskerville Old Face"/>
            <w:i/>
            <w:iCs/>
            <w:color w:val="000000" w:themeColor="text1"/>
            <w:sz w:val="26"/>
            <w:szCs w:val="26"/>
            <w:u w:val="none"/>
            <w:shd w:val="clear" w:color="auto" w:fill="FFFFFF"/>
          </w:rPr>
          <w:t>State v. Wood,</w:t>
        </w:r>
        <w:r w:rsidRPr="00C016D3">
          <w:rPr>
            <w:rStyle w:val="apple-converted-space"/>
            <w:rFonts w:ascii="Baskerville Old Face" w:hAnsi="Baskerville Old Face"/>
            <w:color w:val="000000" w:themeColor="text1"/>
            <w:sz w:val="26"/>
            <w:szCs w:val="26"/>
            <w:shd w:val="clear" w:color="auto" w:fill="FFFFFF"/>
          </w:rPr>
          <w:t> </w:t>
        </w:r>
        <w:r w:rsidRPr="00C016D3">
          <w:rPr>
            <w:rStyle w:val="Hyperlink"/>
            <w:rFonts w:ascii="Baskerville Old Face" w:hAnsi="Baskerville Old Face"/>
            <w:color w:val="000000" w:themeColor="text1"/>
            <w:sz w:val="26"/>
            <w:szCs w:val="26"/>
            <w:u w:val="none"/>
            <w:shd w:val="clear" w:color="auto" w:fill="FFFFFF"/>
          </w:rPr>
          <w:t>924 S.W.2d 342, 346-47 (Tenn. 1996)</w:t>
        </w:r>
      </w:hyperlink>
      <w:r w:rsidRPr="00C016D3">
        <w:rPr>
          <w:rFonts w:ascii="Baskerville Old Face" w:hAnsi="Baskerville Old Face"/>
          <w:color w:val="000000" w:themeColor="text1"/>
          <w:sz w:val="26"/>
          <w:szCs w:val="26"/>
        </w:rPr>
        <w:t xml:space="preserve">; </w:t>
      </w:r>
      <w:r w:rsidRPr="00C016D3">
        <w:rPr>
          <w:rFonts w:ascii="Baskerville Old Face" w:hAnsi="Baskerville Old Face"/>
          <w:i/>
          <w:color w:val="000000" w:themeColor="text1"/>
          <w:sz w:val="26"/>
          <w:szCs w:val="26"/>
        </w:rPr>
        <w:t>State v. Hudgins, supra,</w:t>
      </w:r>
      <w:r w:rsidRPr="00C016D3">
        <w:rPr>
          <w:rFonts w:ascii="Baskerville Old Face" w:hAnsi="Baskerville Old Face"/>
          <w:color w:val="000000" w:themeColor="text1"/>
          <w:sz w:val="26"/>
          <w:szCs w:val="26"/>
        </w:rPr>
        <w:t xml:space="preserve"> 188 S.W.3d at 667-68.</w:t>
      </w:r>
      <w:r w:rsidR="00C016D3" w:rsidRPr="00C016D3">
        <w:rPr>
          <w:rFonts w:ascii="Baskerville Old Face" w:hAnsi="Baskerville Old Face"/>
          <w:color w:val="000000" w:themeColor="text1"/>
          <w:sz w:val="26"/>
          <w:szCs w:val="26"/>
        </w:rPr>
        <w:t xml:space="preserve">  </w:t>
      </w:r>
      <w:r w:rsidR="00C016D3" w:rsidRPr="00C016D3">
        <w:rPr>
          <w:rFonts w:ascii="Baskerville Old Face" w:hAnsi="Baskerville Old Face" w:cs="Times New Roman"/>
          <w:color w:val="000000" w:themeColor="text1"/>
          <w:sz w:val="26"/>
          <w:szCs w:val="26"/>
        </w:rPr>
        <w:t xml:space="preserve">Here the accused has in no wise contributed to the delay.  </w:t>
      </w:r>
    </w:p>
    <w:p w:rsidR="00C016D3" w:rsidRPr="00C016D3" w:rsidRDefault="00C016D3" w:rsidP="00C016D3">
      <w:pPr>
        <w:spacing w:line="360" w:lineRule="auto"/>
        <w:ind w:firstLine="720"/>
        <w:jc w:val="both"/>
        <w:rPr>
          <w:rFonts w:ascii="Baskerville Old Face" w:hAnsi="Baskerville Old Face" w:cs="Times New Roman"/>
          <w:color w:val="000000" w:themeColor="text1"/>
          <w:sz w:val="26"/>
          <w:szCs w:val="26"/>
        </w:rPr>
      </w:pPr>
      <w:r w:rsidRPr="00C016D3">
        <w:rPr>
          <w:rFonts w:ascii="Baskerville Old Face" w:hAnsi="Baskerville Old Face" w:cs="Times New Roman"/>
          <w:color w:val="000000" w:themeColor="text1"/>
          <w:sz w:val="26"/>
          <w:szCs w:val="26"/>
        </w:rPr>
        <w:t>The defense need not show that the delay was intentional.  Our courts have recognized that:</w:t>
      </w:r>
    </w:p>
    <w:p w:rsidR="00C016D3" w:rsidRPr="00C016D3" w:rsidRDefault="00C016D3" w:rsidP="0009405C">
      <w:pPr>
        <w:spacing w:after="240"/>
        <w:ind w:left="720"/>
        <w:jc w:val="both"/>
        <w:rPr>
          <w:rStyle w:val="term"/>
          <w:rFonts w:ascii="Baskerville Old Face" w:hAnsi="Baskerville Old Face"/>
          <w:bCs/>
          <w:color w:val="000000" w:themeColor="text1"/>
          <w:sz w:val="26"/>
          <w:szCs w:val="26"/>
          <w:shd w:val="clear" w:color="auto" w:fill="FFFFFF"/>
        </w:rPr>
      </w:pPr>
      <w:r w:rsidRPr="00C016D3">
        <w:rPr>
          <w:rFonts w:ascii="Baskerville Old Face" w:hAnsi="Baskerville Old Face" w:cs="Times New Roman"/>
          <w:color w:val="000000" w:themeColor="text1"/>
          <w:sz w:val="26"/>
          <w:szCs w:val="26"/>
        </w:rPr>
        <w:t>“</w:t>
      </w:r>
      <w:r w:rsidRPr="00C016D3">
        <w:rPr>
          <w:rFonts w:ascii="Baskerville Old Face" w:hAnsi="Baskerville Old Face"/>
          <w:color w:val="000000" w:themeColor="text1"/>
          <w:sz w:val="26"/>
          <w:szCs w:val="26"/>
          <w:shd w:val="clear" w:color="auto" w:fill="FFFFFF"/>
        </w:rPr>
        <w:t>A negligent failure by the government to ensure speedy</w:t>
      </w:r>
      <w:r w:rsidRPr="00C016D3">
        <w:rPr>
          <w:rStyle w:val="apple-converted-space"/>
          <w:rFonts w:ascii="Baskerville Old Face" w:hAnsi="Baskerville Old Face"/>
          <w:color w:val="000000" w:themeColor="text1"/>
          <w:sz w:val="26"/>
          <w:szCs w:val="26"/>
          <w:shd w:val="clear" w:color="auto" w:fill="FFFFFF"/>
        </w:rPr>
        <w:t> </w:t>
      </w:r>
      <w:r w:rsidRPr="00C016D3">
        <w:rPr>
          <w:rStyle w:val="term"/>
          <w:rFonts w:ascii="Baskerville Old Face" w:hAnsi="Baskerville Old Face"/>
          <w:bCs/>
          <w:color w:val="000000" w:themeColor="text1"/>
          <w:sz w:val="26"/>
          <w:szCs w:val="26"/>
          <w:shd w:val="clear" w:color="auto" w:fill="FFFFFF"/>
        </w:rPr>
        <w:t>trial</w:t>
      </w:r>
      <w:r w:rsidRPr="00C016D3">
        <w:rPr>
          <w:rStyle w:val="apple-converted-space"/>
          <w:rFonts w:ascii="Baskerville Old Face" w:hAnsi="Baskerville Old Face"/>
          <w:color w:val="000000" w:themeColor="text1"/>
          <w:sz w:val="26"/>
          <w:szCs w:val="26"/>
          <w:shd w:val="clear" w:color="auto" w:fill="FFFFFF"/>
        </w:rPr>
        <w:t> </w:t>
      </w:r>
      <w:r w:rsidRPr="00C016D3">
        <w:rPr>
          <w:rFonts w:ascii="Baskerville Old Face" w:hAnsi="Baskerville Old Face"/>
          <w:color w:val="000000" w:themeColor="text1"/>
          <w:sz w:val="26"/>
          <w:szCs w:val="26"/>
          <w:shd w:val="clear" w:color="auto" w:fill="FFFFFF"/>
        </w:rPr>
        <w:t xml:space="preserve">is virtually as damaging to the interests protected by the right as an intentional failure; when negligence is the cause, the only interest necessarily unaffected is our common concern to prevent deliberate misuse of the criminal process by public officials.  Thus the </w:t>
      </w:r>
      <w:r w:rsidR="0009405C">
        <w:rPr>
          <w:rFonts w:ascii="Baskerville Old Face" w:hAnsi="Baskerville Old Face"/>
          <w:color w:val="000000" w:themeColor="text1"/>
          <w:sz w:val="26"/>
          <w:szCs w:val="26"/>
          <w:shd w:val="clear" w:color="auto" w:fill="FFFFFF"/>
        </w:rPr>
        <w:t>crucial qu</w:t>
      </w:r>
      <w:r w:rsidRPr="00C016D3">
        <w:rPr>
          <w:rStyle w:val="term"/>
          <w:rFonts w:ascii="Baskerville Old Face" w:hAnsi="Baskerville Old Face"/>
          <w:bCs/>
          <w:color w:val="000000" w:themeColor="text1"/>
          <w:sz w:val="26"/>
          <w:szCs w:val="26"/>
          <w:shd w:val="clear" w:color="auto" w:fill="FFFFFF"/>
        </w:rPr>
        <w:t>estion</w:t>
      </w:r>
      <w:r w:rsidRPr="00C016D3">
        <w:rPr>
          <w:rStyle w:val="apple-converted-space"/>
          <w:rFonts w:ascii="Baskerville Old Face" w:hAnsi="Baskerville Old Face"/>
          <w:color w:val="000000" w:themeColor="text1"/>
          <w:sz w:val="26"/>
          <w:szCs w:val="26"/>
          <w:shd w:val="clear" w:color="auto" w:fill="FFFFFF"/>
        </w:rPr>
        <w:t> </w:t>
      </w:r>
      <w:r w:rsidRPr="00C016D3">
        <w:rPr>
          <w:rFonts w:ascii="Baskerville Old Face" w:hAnsi="Baskerville Old Face"/>
          <w:color w:val="000000" w:themeColor="text1"/>
          <w:sz w:val="26"/>
          <w:szCs w:val="26"/>
          <w:shd w:val="clear" w:color="auto" w:fill="FFFFFF"/>
        </w:rPr>
        <w:t>in determining the legitimacy of governmental</w:t>
      </w:r>
      <w:r w:rsidRPr="00C016D3">
        <w:rPr>
          <w:rStyle w:val="apple-converted-space"/>
          <w:rFonts w:ascii="Baskerville Old Face" w:hAnsi="Baskerville Old Face"/>
          <w:color w:val="000000" w:themeColor="text1"/>
          <w:sz w:val="26"/>
          <w:szCs w:val="26"/>
          <w:shd w:val="clear" w:color="auto" w:fill="FFFFFF"/>
        </w:rPr>
        <w:t> </w:t>
      </w:r>
      <w:r w:rsidRPr="00C016D3">
        <w:rPr>
          <w:rStyle w:val="term"/>
          <w:rFonts w:ascii="Baskerville Old Face" w:hAnsi="Baskerville Old Face"/>
          <w:bCs/>
          <w:color w:val="000000" w:themeColor="text1"/>
          <w:sz w:val="26"/>
          <w:szCs w:val="26"/>
          <w:shd w:val="clear" w:color="auto" w:fill="FFFFFF"/>
        </w:rPr>
        <w:t>delay</w:t>
      </w:r>
      <w:r w:rsidRPr="00C016D3">
        <w:rPr>
          <w:rStyle w:val="apple-converted-space"/>
          <w:rFonts w:ascii="Baskerville Old Face" w:hAnsi="Baskerville Old Face"/>
          <w:color w:val="000000" w:themeColor="text1"/>
          <w:sz w:val="26"/>
          <w:szCs w:val="26"/>
          <w:shd w:val="clear" w:color="auto" w:fill="FFFFFF"/>
        </w:rPr>
        <w:t> </w:t>
      </w:r>
      <w:r w:rsidRPr="00C016D3">
        <w:rPr>
          <w:rFonts w:ascii="Baskerville Old Face" w:hAnsi="Baskerville Old Face"/>
          <w:color w:val="000000" w:themeColor="text1"/>
          <w:sz w:val="26"/>
          <w:szCs w:val="26"/>
          <w:shd w:val="clear" w:color="auto" w:fill="FFFFFF"/>
        </w:rPr>
        <w:t>may be whether it might reasonably have been avoided -- whether it was</w:t>
      </w:r>
      <w:r w:rsidRPr="00C016D3">
        <w:rPr>
          <w:rStyle w:val="apple-converted-space"/>
          <w:rFonts w:ascii="Baskerville Old Face" w:hAnsi="Baskerville Old Face"/>
          <w:color w:val="000000" w:themeColor="text1"/>
          <w:sz w:val="26"/>
          <w:szCs w:val="26"/>
          <w:shd w:val="clear" w:color="auto" w:fill="FFFFFF"/>
        </w:rPr>
        <w:t> </w:t>
      </w:r>
      <w:r w:rsidRPr="00C016D3">
        <w:rPr>
          <w:rStyle w:val="term"/>
          <w:rFonts w:ascii="Baskerville Old Face" w:hAnsi="Baskerville Old Face"/>
          <w:bCs/>
          <w:color w:val="000000" w:themeColor="text1"/>
          <w:sz w:val="26"/>
          <w:szCs w:val="26"/>
          <w:shd w:val="clear" w:color="auto" w:fill="FFFFFF"/>
        </w:rPr>
        <w:t>unnecessary.”</w:t>
      </w:r>
    </w:p>
    <w:p w:rsidR="00C016D3" w:rsidRPr="00C016D3" w:rsidRDefault="00C016D3" w:rsidP="00C016D3">
      <w:pPr>
        <w:spacing w:after="240" w:line="360" w:lineRule="auto"/>
        <w:jc w:val="both"/>
        <w:rPr>
          <w:rFonts w:ascii="Baskerville Old Face" w:hAnsi="Baskerville Old Face" w:cs="Times New Roman"/>
          <w:color w:val="000000" w:themeColor="text1"/>
          <w:sz w:val="26"/>
          <w:szCs w:val="26"/>
        </w:rPr>
      </w:pPr>
      <w:r w:rsidRPr="00C016D3">
        <w:rPr>
          <w:rStyle w:val="term"/>
          <w:rFonts w:ascii="Baskerville Old Face" w:hAnsi="Baskerville Old Face"/>
          <w:bCs/>
          <w:i/>
          <w:color w:val="000000" w:themeColor="text1"/>
          <w:sz w:val="26"/>
          <w:szCs w:val="26"/>
          <w:shd w:val="clear" w:color="auto" w:fill="FFFFFF"/>
        </w:rPr>
        <w:lastRenderedPageBreak/>
        <w:t>State v. Wallace,</w:t>
      </w:r>
      <w:r w:rsidRPr="00C016D3">
        <w:rPr>
          <w:rStyle w:val="term"/>
          <w:rFonts w:ascii="Baskerville Old Face" w:hAnsi="Baskerville Old Face"/>
          <w:bCs/>
          <w:color w:val="000000" w:themeColor="text1"/>
          <w:sz w:val="26"/>
          <w:szCs w:val="26"/>
          <w:shd w:val="clear" w:color="auto" w:fill="FFFFFF"/>
        </w:rPr>
        <w:t xml:space="preserve"> 648 S.W.2d </w:t>
      </w:r>
      <w:r w:rsidRPr="00C016D3">
        <w:rPr>
          <w:rStyle w:val="term"/>
          <w:rFonts w:ascii="Baskerville Old Face" w:hAnsi="Baskerville Old Face"/>
          <w:bCs/>
          <w:color w:val="000000" w:themeColor="text1"/>
          <w:sz w:val="26"/>
          <w:szCs w:val="26"/>
          <w:shd w:val="clear" w:color="auto" w:fill="FFFFFF"/>
        </w:rPr>
        <w:t>264,</w:t>
      </w:r>
      <w:r w:rsidRPr="00C016D3">
        <w:rPr>
          <w:rStyle w:val="term"/>
          <w:rFonts w:ascii="Baskerville Old Face" w:hAnsi="Baskerville Old Face"/>
          <w:bCs/>
          <w:color w:val="000000" w:themeColor="text1"/>
          <w:sz w:val="26"/>
          <w:szCs w:val="26"/>
          <w:shd w:val="clear" w:color="auto" w:fill="FFFFFF"/>
        </w:rPr>
        <w:t xml:space="preserve"> 269</w:t>
      </w:r>
      <w:r w:rsidRPr="00C016D3">
        <w:rPr>
          <w:rStyle w:val="term"/>
          <w:rFonts w:ascii="Baskerville Old Face" w:hAnsi="Baskerville Old Face"/>
          <w:bCs/>
          <w:color w:val="000000" w:themeColor="text1"/>
          <w:sz w:val="26"/>
          <w:szCs w:val="26"/>
          <w:shd w:val="clear" w:color="auto" w:fill="FFFFFF"/>
        </w:rPr>
        <w:t xml:space="preserve"> (Tenn.Crim.App. 1980)</w:t>
      </w:r>
      <w:r w:rsidRPr="00C016D3">
        <w:rPr>
          <w:rStyle w:val="term"/>
          <w:rFonts w:ascii="Baskerville Old Face" w:hAnsi="Baskerville Old Face"/>
          <w:bCs/>
          <w:color w:val="000000" w:themeColor="text1"/>
          <w:sz w:val="26"/>
          <w:szCs w:val="26"/>
          <w:shd w:val="clear" w:color="auto" w:fill="FFFFFF"/>
        </w:rPr>
        <w:t xml:space="preserve">, quoting </w:t>
      </w:r>
      <w:r w:rsidRPr="00C016D3">
        <w:rPr>
          <w:rFonts w:ascii="Baskerville Old Face" w:hAnsi="Baskerville Old Face"/>
          <w:color w:val="000000" w:themeColor="text1"/>
          <w:sz w:val="26"/>
          <w:szCs w:val="26"/>
          <w:shd w:val="clear" w:color="auto" w:fill="FFFFFF"/>
        </w:rPr>
        <w:t>concurring opinion of Justice Brennan in</w:t>
      </w:r>
      <w:r w:rsidRPr="00C016D3">
        <w:rPr>
          <w:rStyle w:val="apple-converted-space"/>
          <w:rFonts w:ascii="Baskerville Old Face" w:hAnsi="Baskerville Old Face"/>
          <w:color w:val="000000" w:themeColor="text1"/>
          <w:sz w:val="26"/>
          <w:szCs w:val="26"/>
          <w:shd w:val="clear" w:color="auto" w:fill="FFFFFF"/>
        </w:rPr>
        <w:t> </w:t>
      </w:r>
      <w:hyperlink r:id="rId12" w:history="1">
        <w:r w:rsidRPr="00C016D3">
          <w:rPr>
            <w:rStyle w:val="Hyperlink"/>
            <w:rFonts w:ascii="Baskerville Old Face" w:hAnsi="Baskerville Old Face"/>
            <w:i/>
            <w:iCs/>
            <w:color w:val="000000" w:themeColor="text1"/>
            <w:sz w:val="26"/>
            <w:szCs w:val="26"/>
            <w:u w:val="none"/>
            <w:shd w:val="clear" w:color="auto" w:fill="FFFFFF"/>
          </w:rPr>
          <w:t>Dickey v. Florida</w:t>
        </w:r>
        <w:r w:rsidRPr="00C016D3">
          <w:rPr>
            <w:rStyle w:val="Hyperlink"/>
            <w:rFonts w:ascii="Baskerville Old Face" w:hAnsi="Baskerville Old Face"/>
            <w:color w:val="000000" w:themeColor="text1"/>
            <w:sz w:val="26"/>
            <w:szCs w:val="26"/>
            <w:u w:val="none"/>
            <w:shd w:val="clear" w:color="auto" w:fill="FFFFFF"/>
          </w:rPr>
          <w:t>, 398 U.S. 30, 51-52, 90 S.Ct. 1564, 26 L.Ed.2d 26 (1970)</w:t>
        </w:r>
      </w:hyperlink>
      <w:r w:rsidRPr="00C016D3">
        <w:rPr>
          <w:rFonts w:ascii="Baskerville Old Face" w:hAnsi="Baskerville Old Face"/>
          <w:color w:val="000000" w:themeColor="text1"/>
          <w:sz w:val="26"/>
          <w:szCs w:val="26"/>
          <w:shd w:val="clear" w:color="auto" w:fill="FFFFFF"/>
        </w:rPr>
        <w:t>.</w:t>
      </w:r>
    </w:p>
    <w:p w:rsidR="00B309AD" w:rsidRDefault="00EE20B9" w:rsidP="00B309AD">
      <w:pPr>
        <w:spacing w:line="360" w:lineRule="auto"/>
        <w:ind w:firstLine="720"/>
        <w:jc w:val="both"/>
        <w:rPr>
          <w:rStyle w:val="apple-converted-space"/>
          <w:rFonts w:ascii="Baskerville Old Face" w:hAnsi="Baskerville Old Face"/>
          <w:color w:val="000000" w:themeColor="text1"/>
          <w:sz w:val="26"/>
          <w:szCs w:val="26"/>
          <w:shd w:val="clear" w:color="auto" w:fill="FFFFFF"/>
        </w:rPr>
      </w:pPr>
      <w:r w:rsidRPr="00EE20B9">
        <w:rPr>
          <w:rFonts w:ascii="Baskerville Old Face" w:hAnsi="Baskerville Old Face"/>
          <w:color w:val="000000" w:themeColor="text1"/>
          <w:sz w:val="26"/>
          <w:szCs w:val="26"/>
          <w:shd w:val="clear" w:color="auto" w:fill="FFFFFF"/>
        </w:rPr>
        <w:t>Courts do not necessarily require a defendant to affirmatively prove particularized prejudice.</w:t>
      </w:r>
      <w:r>
        <w:rPr>
          <w:rFonts w:ascii="Baskerville Old Face" w:hAnsi="Baskerville Old Face"/>
          <w:color w:val="000000" w:themeColor="text1"/>
          <w:sz w:val="26"/>
          <w:szCs w:val="26"/>
          <w:shd w:val="clear" w:color="auto" w:fill="FFFFFF"/>
        </w:rPr>
        <w:t xml:space="preserve">  </w:t>
      </w:r>
      <w:r>
        <w:rPr>
          <w:rFonts w:ascii="Baskerville Old Face" w:hAnsi="Baskerville Old Face"/>
          <w:i/>
          <w:color w:val="000000" w:themeColor="text1"/>
          <w:sz w:val="26"/>
          <w:szCs w:val="26"/>
          <w:shd w:val="clear" w:color="auto" w:fill="FFFFFF"/>
        </w:rPr>
        <w:t>State v. Simmons,</w:t>
      </w:r>
      <w:r>
        <w:rPr>
          <w:rFonts w:ascii="Baskerville Old Face" w:hAnsi="Baskerville Old Face"/>
          <w:color w:val="000000" w:themeColor="text1"/>
          <w:sz w:val="26"/>
          <w:szCs w:val="26"/>
          <w:shd w:val="clear" w:color="auto" w:fill="FFFFFF"/>
        </w:rPr>
        <w:t xml:space="preserve"> 54 S.W.3d 755, 760 (Tenn. 2001);</w:t>
      </w:r>
      <w:r w:rsidRPr="00EE20B9">
        <w:rPr>
          <w:rStyle w:val="apple-converted-space"/>
          <w:rFonts w:ascii="Baskerville Old Face" w:hAnsi="Baskerville Old Face"/>
          <w:color w:val="000000" w:themeColor="text1"/>
          <w:sz w:val="26"/>
          <w:szCs w:val="26"/>
          <w:shd w:val="clear" w:color="auto" w:fill="FFFFFF"/>
        </w:rPr>
        <w:t> </w:t>
      </w:r>
      <w:hyperlink r:id="rId13" w:history="1">
        <w:r w:rsidRPr="00EE20B9">
          <w:rPr>
            <w:rStyle w:val="Hyperlink"/>
            <w:rFonts w:ascii="Baskerville Old Face" w:hAnsi="Baskerville Old Face"/>
            <w:i/>
            <w:iCs/>
            <w:color w:val="000000" w:themeColor="text1"/>
            <w:sz w:val="26"/>
            <w:szCs w:val="26"/>
            <w:u w:val="none"/>
            <w:shd w:val="clear" w:color="auto" w:fill="FFFFFF"/>
          </w:rPr>
          <w:t>Doggett</w:t>
        </w:r>
        <w:r>
          <w:rPr>
            <w:rStyle w:val="Hyperlink"/>
            <w:rFonts w:ascii="Baskerville Old Face" w:hAnsi="Baskerville Old Face"/>
            <w:i/>
            <w:iCs/>
            <w:color w:val="000000" w:themeColor="text1"/>
            <w:sz w:val="26"/>
            <w:szCs w:val="26"/>
            <w:u w:val="none"/>
            <w:shd w:val="clear" w:color="auto" w:fill="FFFFFF"/>
          </w:rPr>
          <w:t xml:space="preserve"> v. United States</w:t>
        </w:r>
        <w:r w:rsidR="00786B57">
          <w:rPr>
            <w:rStyle w:val="Hyperlink"/>
            <w:rFonts w:ascii="Baskerville Old Face" w:hAnsi="Baskerville Old Face"/>
            <w:color w:val="000000" w:themeColor="text1"/>
            <w:sz w:val="26"/>
            <w:szCs w:val="26"/>
            <w:u w:val="none"/>
            <w:shd w:val="clear" w:color="auto" w:fill="FFFFFF"/>
          </w:rPr>
          <w:t>, 505 U.S. 647,</w:t>
        </w:r>
        <w:r w:rsidRPr="00EE20B9">
          <w:rPr>
            <w:rStyle w:val="Hyperlink"/>
            <w:rFonts w:ascii="Baskerville Old Face" w:hAnsi="Baskerville Old Face"/>
            <w:color w:val="000000" w:themeColor="text1"/>
            <w:sz w:val="26"/>
            <w:szCs w:val="26"/>
            <w:u w:val="none"/>
            <w:shd w:val="clear" w:color="auto" w:fill="FFFFFF"/>
          </w:rPr>
          <w:t xml:space="preserve"> 654-55</w:t>
        </w:r>
      </w:hyperlink>
      <w:r w:rsidR="00786B57">
        <w:rPr>
          <w:rFonts w:ascii="Baskerville Old Face" w:hAnsi="Baskerville Old Face"/>
          <w:color w:val="000000" w:themeColor="text1"/>
          <w:sz w:val="26"/>
          <w:szCs w:val="26"/>
        </w:rPr>
        <w:t>, 112 S.Ct. 2686, 120 L.Ed.2d 520 (1992)</w:t>
      </w:r>
      <w:r w:rsidRPr="00EE20B9">
        <w:rPr>
          <w:rFonts w:ascii="Baskerville Old Face" w:hAnsi="Baskerville Old Face"/>
          <w:color w:val="000000" w:themeColor="text1"/>
          <w:sz w:val="26"/>
          <w:szCs w:val="26"/>
          <w:shd w:val="clear" w:color="auto" w:fill="FFFFFF"/>
        </w:rPr>
        <w:t>;</w:t>
      </w:r>
      <w:r w:rsidRPr="00EE20B9">
        <w:rPr>
          <w:rStyle w:val="apple-converted-space"/>
          <w:rFonts w:ascii="Baskerville Old Face" w:hAnsi="Baskerville Old Face"/>
          <w:color w:val="000000" w:themeColor="text1"/>
          <w:sz w:val="26"/>
          <w:szCs w:val="26"/>
          <w:shd w:val="clear" w:color="auto" w:fill="FFFFFF"/>
        </w:rPr>
        <w:t> </w:t>
      </w:r>
      <w:hyperlink r:id="rId14" w:history="1">
        <w:r w:rsidRPr="00EE20B9">
          <w:rPr>
            <w:rStyle w:val="Hyperlink"/>
            <w:rFonts w:ascii="Baskerville Old Face" w:hAnsi="Baskerville Old Face"/>
            <w:i/>
            <w:iCs/>
            <w:color w:val="000000" w:themeColor="text1"/>
            <w:sz w:val="26"/>
            <w:szCs w:val="26"/>
            <w:u w:val="none"/>
            <w:shd w:val="clear" w:color="auto" w:fill="FFFFFF"/>
          </w:rPr>
          <w:t>Wood</w:t>
        </w:r>
        <w:r w:rsidRPr="00EE20B9">
          <w:rPr>
            <w:rStyle w:val="Hyperlink"/>
            <w:rFonts w:ascii="Baskerville Old Face" w:hAnsi="Baskerville Old Face"/>
            <w:color w:val="000000" w:themeColor="text1"/>
            <w:sz w:val="26"/>
            <w:szCs w:val="26"/>
            <w:u w:val="none"/>
            <w:shd w:val="clear" w:color="auto" w:fill="FFFFFF"/>
          </w:rPr>
          <w:t>, 924 S.W.2d at 348</w:t>
        </w:r>
      </w:hyperlink>
      <w:r w:rsidRPr="00EE20B9">
        <w:rPr>
          <w:rFonts w:ascii="Baskerville Old Face" w:hAnsi="Baskerville Old Face"/>
          <w:color w:val="000000" w:themeColor="text1"/>
          <w:sz w:val="26"/>
          <w:szCs w:val="26"/>
          <w:shd w:val="clear" w:color="auto" w:fill="FFFFFF"/>
        </w:rPr>
        <w:t xml:space="preserve">. </w:t>
      </w:r>
      <w:r>
        <w:rPr>
          <w:rFonts w:ascii="Baskerville Old Face" w:hAnsi="Baskerville Old Face"/>
          <w:color w:val="000000" w:themeColor="text1"/>
          <w:sz w:val="26"/>
          <w:szCs w:val="26"/>
          <w:shd w:val="clear" w:color="auto" w:fill="FFFFFF"/>
        </w:rPr>
        <w:t xml:space="preserve"> </w:t>
      </w:r>
      <w:r w:rsidRPr="00EE20B9">
        <w:rPr>
          <w:rFonts w:ascii="Baskerville Old Face" w:hAnsi="Baskerville Old Face"/>
          <w:color w:val="000000" w:themeColor="text1"/>
          <w:sz w:val="26"/>
          <w:szCs w:val="26"/>
          <w:shd w:val="clear" w:color="auto" w:fill="FFFFFF"/>
        </w:rPr>
        <w:t>However, when evaluating this factor courts must be aware that the speedy trial right is designed: (1) to prevent undue and oppressive incarceration prior to trial; (2) to minimize anxiety and concern accompanying public accusation; and (3) to limit the possibilities that long delay will impair the defense.</w:t>
      </w:r>
      <w:r w:rsidR="00786B57">
        <w:rPr>
          <w:rFonts w:ascii="Baskerville Old Face" w:hAnsi="Baskerville Old Face"/>
          <w:color w:val="000000" w:themeColor="text1"/>
          <w:sz w:val="26"/>
          <w:szCs w:val="26"/>
          <w:shd w:val="clear" w:color="auto" w:fill="FFFFFF"/>
        </w:rPr>
        <w:t xml:space="preserve"> </w:t>
      </w:r>
      <w:r w:rsidR="00786B57">
        <w:rPr>
          <w:rFonts w:ascii="Baskerville Old Face" w:hAnsi="Baskerville Old Face"/>
          <w:i/>
          <w:color w:val="000000" w:themeColor="text1"/>
          <w:sz w:val="26"/>
          <w:szCs w:val="26"/>
          <w:shd w:val="clear" w:color="auto" w:fill="FFFFFF"/>
        </w:rPr>
        <w:t>Simmons,</w:t>
      </w:r>
      <w:r w:rsidR="00786B57">
        <w:rPr>
          <w:rFonts w:ascii="Baskerville Old Face" w:hAnsi="Baskerville Old Face"/>
          <w:color w:val="000000" w:themeColor="text1"/>
          <w:sz w:val="26"/>
          <w:szCs w:val="26"/>
          <w:shd w:val="clear" w:color="auto" w:fill="FFFFFF"/>
        </w:rPr>
        <w:t xml:space="preserve"> at 760;</w:t>
      </w:r>
      <w:r w:rsidRPr="00EE20B9">
        <w:rPr>
          <w:rStyle w:val="apple-converted-space"/>
          <w:rFonts w:ascii="Baskerville Old Face" w:hAnsi="Baskerville Old Face"/>
          <w:color w:val="000000" w:themeColor="text1"/>
          <w:sz w:val="26"/>
          <w:szCs w:val="26"/>
          <w:shd w:val="clear" w:color="auto" w:fill="FFFFFF"/>
        </w:rPr>
        <w:t> </w:t>
      </w:r>
      <w:r w:rsidR="00786B57">
        <w:rPr>
          <w:rStyle w:val="apple-converted-space"/>
          <w:rFonts w:ascii="Baskerville Old Face" w:hAnsi="Baskerville Old Face"/>
          <w:i/>
          <w:color w:val="000000" w:themeColor="text1"/>
          <w:sz w:val="26"/>
          <w:szCs w:val="26"/>
          <w:shd w:val="clear" w:color="auto" w:fill="FFFFFF"/>
        </w:rPr>
        <w:t xml:space="preserve">State v. </w:t>
      </w:r>
      <w:hyperlink r:id="rId15" w:history="1">
        <w:r w:rsidRPr="00EE20B9">
          <w:rPr>
            <w:rStyle w:val="Hyperlink"/>
            <w:rFonts w:ascii="Baskerville Old Face" w:hAnsi="Baskerville Old Face"/>
            <w:i/>
            <w:iCs/>
            <w:color w:val="000000" w:themeColor="text1"/>
            <w:sz w:val="26"/>
            <w:szCs w:val="26"/>
            <w:u w:val="none"/>
            <w:shd w:val="clear" w:color="auto" w:fill="FFFFFF"/>
          </w:rPr>
          <w:t>Bishop</w:t>
        </w:r>
        <w:r w:rsidRPr="00EE20B9">
          <w:rPr>
            <w:rStyle w:val="Hyperlink"/>
            <w:rFonts w:ascii="Baskerville Old Face" w:hAnsi="Baskerville Old Face"/>
            <w:color w:val="000000" w:themeColor="text1"/>
            <w:sz w:val="26"/>
            <w:szCs w:val="26"/>
            <w:u w:val="none"/>
            <w:shd w:val="clear" w:color="auto" w:fill="FFFFFF"/>
          </w:rPr>
          <w:t xml:space="preserve">, 493 S.W.2d </w:t>
        </w:r>
        <w:r w:rsidR="00786B57">
          <w:rPr>
            <w:rStyle w:val="Hyperlink"/>
            <w:rFonts w:ascii="Baskerville Old Face" w:hAnsi="Baskerville Old Face"/>
            <w:color w:val="000000" w:themeColor="text1"/>
            <w:sz w:val="26"/>
            <w:szCs w:val="26"/>
            <w:u w:val="none"/>
            <w:shd w:val="clear" w:color="auto" w:fill="FFFFFF"/>
          </w:rPr>
          <w:t>81,</w:t>
        </w:r>
        <w:r w:rsidRPr="00EE20B9">
          <w:rPr>
            <w:rStyle w:val="Hyperlink"/>
            <w:rFonts w:ascii="Baskerville Old Face" w:hAnsi="Baskerville Old Face"/>
            <w:color w:val="000000" w:themeColor="text1"/>
            <w:sz w:val="26"/>
            <w:szCs w:val="26"/>
            <w:u w:val="none"/>
            <w:shd w:val="clear" w:color="auto" w:fill="FFFFFF"/>
          </w:rPr>
          <w:t xml:space="preserve"> 85</w:t>
        </w:r>
      </w:hyperlink>
      <w:r w:rsidR="00786B57">
        <w:rPr>
          <w:rFonts w:ascii="Baskerville Old Face" w:hAnsi="Baskerville Old Face"/>
          <w:color w:val="000000" w:themeColor="text1"/>
          <w:sz w:val="26"/>
          <w:szCs w:val="26"/>
        </w:rPr>
        <w:t xml:space="preserve"> (Tenn. 1973)</w:t>
      </w:r>
      <w:r w:rsidRPr="00EE20B9">
        <w:rPr>
          <w:rFonts w:ascii="Baskerville Old Face" w:hAnsi="Baskerville Old Face"/>
          <w:color w:val="000000" w:themeColor="text1"/>
          <w:sz w:val="26"/>
          <w:szCs w:val="26"/>
          <w:shd w:val="clear" w:color="auto" w:fill="FFFFFF"/>
        </w:rPr>
        <w:t>.</w:t>
      </w:r>
      <w:r w:rsidRPr="00EE20B9">
        <w:rPr>
          <w:rStyle w:val="apple-converted-space"/>
          <w:rFonts w:ascii="Baskerville Old Face" w:hAnsi="Baskerville Old Face"/>
          <w:color w:val="000000" w:themeColor="text1"/>
          <w:sz w:val="26"/>
          <w:szCs w:val="26"/>
          <w:shd w:val="clear" w:color="auto" w:fill="FFFFFF"/>
        </w:rPr>
        <w:t> </w:t>
      </w:r>
    </w:p>
    <w:p w:rsidR="00956834" w:rsidRDefault="00D62BBE" w:rsidP="00BB31AC">
      <w:pPr>
        <w:spacing w:before="240" w:line="360" w:lineRule="auto"/>
        <w:ind w:firstLine="720"/>
        <w:jc w:val="both"/>
        <w:rPr>
          <w:rFonts w:ascii="Baskerville Old Face" w:hAnsi="Baskerville Old Face"/>
          <w:color w:val="000000" w:themeColor="text1"/>
          <w:sz w:val="26"/>
          <w:szCs w:val="26"/>
          <w:shd w:val="clear" w:color="auto" w:fill="FFFFFF"/>
        </w:rPr>
      </w:pPr>
      <w:r>
        <w:rPr>
          <w:rFonts w:ascii="Baskerville Old Face" w:hAnsi="Baskerville Old Face"/>
          <w:color w:val="000000" w:themeColor="text1"/>
          <w:sz w:val="26"/>
          <w:szCs w:val="26"/>
          <w:shd w:val="clear" w:color="auto" w:fill="FFFFFF"/>
        </w:rPr>
        <w:t xml:space="preserve">At the time of the indictment, the accused was already in custody of the Tennessee Department of Correction serving concurrent state and federal sentences.  The courts have recognized, however, </w:t>
      </w:r>
      <w:r w:rsidRPr="00D62BBE">
        <w:rPr>
          <w:rFonts w:ascii="Baskerville Old Face" w:hAnsi="Baskerville Old Face"/>
          <w:color w:val="000000" w:themeColor="text1"/>
          <w:sz w:val="26"/>
          <w:szCs w:val="26"/>
          <w:shd w:val="clear" w:color="auto" w:fill="FFFFFF"/>
        </w:rPr>
        <w:t xml:space="preserve">that </w:t>
      </w:r>
      <w:r w:rsidR="00956834">
        <w:rPr>
          <w:rFonts w:ascii="Baskerville Old Face" w:hAnsi="Baskerville Old Face"/>
          <w:color w:val="000000" w:themeColor="text1"/>
          <w:sz w:val="26"/>
          <w:szCs w:val="26"/>
          <w:shd w:val="clear" w:color="auto" w:fill="FFFFFF"/>
        </w:rPr>
        <w:t>the prospect prejudice to an already incarcerated prisoner from unnecessary delay is no less real than prejudice to a pretrial detainee:</w:t>
      </w:r>
    </w:p>
    <w:p w:rsidR="00956834" w:rsidRPr="00956834" w:rsidRDefault="00956834" w:rsidP="00956834">
      <w:pPr>
        <w:spacing w:line="276" w:lineRule="auto"/>
        <w:ind w:left="720" w:firstLine="360"/>
        <w:jc w:val="both"/>
        <w:rPr>
          <w:rFonts w:ascii="Baskerville Old Face" w:hAnsi="Baskerville Old Face"/>
          <w:color w:val="000000" w:themeColor="text1"/>
          <w:sz w:val="26"/>
          <w:szCs w:val="26"/>
          <w:shd w:val="clear" w:color="auto" w:fill="FFFFFF"/>
        </w:rPr>
      </w:pPr>
      <w:r w:rsidRPr="00956834">
        <w:rPr>
          <w:rFonts w:ascii="Baskerville Old Face" w:hAnsi="Baskerville Old Face"/>
          <w:color w:val="000000" w:themeColor="text1"/>
          <w:sz w:val="26"/>
          <w:szCs w:val="26"/>
          <w:shd w:val="clear" w:color="auto" w:fill="FFFFFF"/>
        </w:rPr>
        <w:t>At first blush it might appear that a man already in prison under a lawful sentence is hardl</w:t>
      </w:r>
      <w:r w:rsidR="00BB31AC">
        <w:rPr>
          <w:rFonts w:ascii="Baskerville Old Face" w:hAnsi="Baskerville Old Face"/>
          <w:color w:val="000000" w:themeColor="text1"/>
          <w:sz w:val="26"/>
          <w:szCs w:val="26"/>
          <w:shd w:val="clear" w:color="auto" w:fill="FFFFFF"/>
        </w:rPr>
        <w:t>y in a position to suffer from “</w:t>
      </w:r>
      <w:r w:rsidRPr="00956834">
        <w:rPr>
          <w:rFonts w:ascii="Baskerville Old Face" w:hAnsi="Baskerville Old Face"/>
          <w:color w:val="000000" w:themeColor="text1"/>
          <w:sz w:val="26"/>
          <w:szCs w:val="26"/>
          <w:shd w:val="clear" w:color="auto" w:fill="FFFFFF"/>
        </w:rPr>
        <w:t>undue and oppressiv</w:t>
      </w:r>
      <w:r w:rsidR="00BB31AC">
        <w:rPr>
          <w:rFonts w:ascii="Baskerville Old Face" w:hAnsi="Baskerville Old Face"/>
          <w:color w:val="000000" w:themeColor="text1"/>
          <w:sz w:val="26"/>
          <w:szCs w:val="26"/>
          <w:shd w:val="clear" w:color="auto" w:fill="FFFFFF"/>
        </w:rPr>
        <w:t>e incarceration prior to trial.”</w:t>
      </w:r>
      <w:r w:rsidRPr="00956834">
        <w:rPr>
          <w:rFonts w:ascii="Baskerville Old Face" w:hAnsi="Baskerville Old Face"/>
          <w:color w:val="000000" w:themeColor="text1"/>
          <w:sz w:val="26"/>
          <w:szCs w:val="26"/>
          <w:shd w:val="clear" w:color="auto" w:fill="FFFFFF"/>
        </w:rPr>
        <w:t xml:space="preserve"> But the fact is that delay in bringing such a person to trial on a pending charge may ultimately result in as much oppression as is suffered by one who is jailed without bail upon an untried charge. </w:t>
      </w:r>
      <w:r w:rsidR="00BB31AC">
        <w:rPr>
          <w:rFonts w:ascii="Baskerville Old Face" w:hAnsi="Baskerville Old Face"/>
          <w:color w:val="000000" w:themeColor="text1"/>
          <w:sz w:val="26"/>
          <w:szCs w:val="26"/>
          <w:shd w:val="clear" w:color="auto" w:fill="FFFFFF"/>
        </w:rPr>
        <w:t xml:space="preserve"> </w:t>
      </w:r>
      <w:r w:rsidRPr="00956834">
        <w:rPr>
          <w:rFonts w:ascii="Baskerville Old Face" w:hAnsi="Baskerville Old Face"/>
          <w:color w:val="000000" w:themeColor="text1"/>
          <w:sz w:val="26"/>
          <w:szCs w:val="26"/>
          <w:shd w:val="clear" w:color="auto" w:fill="FFFFFF"/>
        </w:rPr>
        <w:t>First, the possibility that the defendant already in prison might receive a sentence at least partially concurrent with the one he is serving may be forever lost if trial of the pending charge is postponed.</w:t>
      </w:r>
      <w:r w:rsidRPr="00956834">
        <w:rPr>
          <w:rStyle w:val="apple-converted-space"/>
          <w:rFonts w:ascii="Baskerville Old Face" w:hAnsi="Baskerville Old Face"/>
          <w:color w:val="000000" w:themeColor="text1"/>
          <w:sz w:val="26"/>
          <w:szCs w:val="26"/>
          <w:shd w:val="clear" w:color="auto" w:fill="FFFFFF"/>
        </w:rPr>
        <w:t> </w:t>
      </w:r>
      <w:r w:rsidR="00BB31AC">
        <w:rPr>
          <w:rStyle w:val="apple-converted-space"/>
          <w:rFonts w:ascii="Baskerville Old Face" w:hAnsi="Baskerville Old Face"/>
          <w:color w:val="000000" w:themeColor="text1"/>
          <w:sz w:val="26"/>
          <w:szCs w:val="26"/>
          <w:shd w:val="clear" w:color="auto" w:fill="FFFFFF"/>
        </w:rPr>
        <w:t xml:space="preserve"> </w:t>
      </w:r>
      <w:r w:rsidRPr="00956834">
        <w:rPr>
          <w:rFonts w:ascii="Baskerville Old Face" w:hAnsi="Baskerville Old Face"/>
          <w:color w:val="000000" w:themeColor="text1"/>
          <w:sz w:val="26"/>
          <w:szCs w:val="26"/>
          <w:shd w:val="clear" w:color="auto" w:fill="FFFFFF"/>
        </w:rPr>
        <w:t>Secondly, under procedures now widely practiced, the duration of his present imprisonment may be increased, and the conditions under which he must serve his sentence greatly worsened, by the pendency of another criminal charge outstanding against him.</w:t>
      </w:r>
    </w:p>
    <w:p w:rsidR="0046159E" w:rsidRDefault="00D62BBE" w:rsidP="0009405C">
      <w:pPr>
        <w:spacing w:before="240" w:line="360" w:lineRule="auto"/>
        <w:jc w:val="both"/>
        <w:rPr>
          <w:rFonts w:ascii="Verdana" w:hAnsi="Verdana"/>
          <w:color w:val="333333"/>
          <w:sz w:val="20"/>
          <w:szCs w:val="20"/>
          <w:shd w:val="clear" w:color="auto" w:fill="FFFFFF"/>
        </w:rPr>
      </w:pPr>
      <w:r>
        <w:rPr>
          <w:rFonts w:ascii="Baskerville Old Face" w:hAnsi="Baskerville Old Face"/>
          <w:i/>
          <w:color w:val="000000" w:themeColor="text1"/>
          <w:sz w:val="26"/>
          <w:szCs w:val="26"/>
          <w:shd w:val="clear" w:color="auto" w:fill="FFFFFF"/>
        </w:rPr>
        <w:t xml:space="preserve">Smith v. </w:t>
      </w:r>
      <w:r w:rsidRPr="00D62BBE">
        <w:rPr>
          <w:rFonts w:ascii="Baskerville Old Face" w:hAnsi="Baskerville Old Face"/>
          <w:i/>
          <w:color w:val="000000" w:themeColor="text1"/>
          <w:sz w:val="26"/>
          <w:szCs w:val="26"/>
          <w:shd w:val="clear" w:color="auto" w:fill="FFFFFF"/>
        </w:rPr>
        <w:t>Hooey,</w:t>
      </w:r>
      <w:r w:rsidRPr="00D62BBE">
        <w:rPr>
          <w:rFonts w:ascii="Baskerville Old Face" w:hAnsi="Baskerville Old Face"/>
          <w:color w:val="000000" w:themeColor="text1"/>
          <w:sz w:val="26"/>
          <w:szCs w:val="26"/>
          <w:shd w:val="clear" w:color="auto" w:fill="FFFFFF"/>
        </w:rPr>
        <w:t xml:space="preserve"> </w:t>
      </w:r>
      <w:hyperlink r:id="rId16" w:history="1">
        <w:r w:rsidR="00956834">
          <w:rPr>
            <w:rStyle w:val="Hyperlink"/>
            <w:rFonts w:ascii="Baskerville Old Face" w:hAnsi="Baskerville Old Face"/>
            <w:color w:val="000000" w:themeColor="text1"/>
            <w:sz w:val="26"/>
            <w:szCs w:val="26"/>
            <w:u w:val="none"/>
            <w:shd w:val="clear" w:color="auto" w:fill="FFFFFF"/>
          </w:rPr>
          <w:t>393 U.S. 374, 378, 89 S.Ct. 575, 577, 21 L.Ed.2d 607</w:t>
        </w:r>
        <w:r w:rsidRPr="00D62BBE">
          <w:rPr>
            <w:rStyle w:val="Hyperlink"/>
            <w:rFonts w:ascii="Baskerville Old Face" w:hAnsi="Baskerville Old Face"/>
            <w:color w:val="000000" w:themeColor="text1"/>
            <w:sz w:val="26"/>
            <w:szCs w:val="26"/>
            <w:u w:val="none"/>
            <w:shd w:val="clear" w:color="auto" w:fill="FFFFFF"/>
          </w:rPr>
          <w:t xml:space="preserve"> (1969)</w:t>
        </w:r>
      </w:hyperlink>
      <w:r w:rsidR="00956834">
        <w:rPr>
          <w:rFonts w:ascii="Baskerville Old Face" w:hAnsi="Baskerville Old Face"/>
          <w:color w:val="000000" w:themeColor="text1"/>
          <w:sz w:val="26"/>
          <w:szCs w:val="26"/>
        </w:rPr>
        <w:t xml:space="preserve"> [footnotes omitted]</w:t>
      </w:r>
      <w:r w:rsidRPr="00D62BBE">
        <w:rPr>
          <w:rFonts w:ascii="Baskerville Old Face" w:hAnsi="Baskerville Old Face"/>
          <w:color w:val="000000" w:themeColor="text1"/>
          <w:sz w:val="26"/>
          <w:szCs w:val="26"/>
          <w:shd w:val="clear" w:color="auto" w:fill="FFFFFF"/>
        </w:rPr>
        <w:t>.</w:t>
      </w:r>
      <w:r w:rsidR="00956834">
        <w:rPr>
          <w:rFonts w:ascii="Baskerville Old Face" w:hAnsi="Baskerville Old Face"/>
          <w:color w:val="000000" w:themeColor="text1"/>
          <w:sz w:val="26"/>
          <w:szCs w:val="26"/>
          <w:shd w:val="clear" w:color="auto" w:fill="FFFFFF"/>
        </w:rPr>
        <w:t xml:space="preserve">  </w:t>
      </w:r>
      <w:r w:rsidR="00956834">
        <w:rPr>
          <w:rFonts w:ascii="Baskerville Old Face" w:hAnsi="Baskerville Old Face"/>
          <w:i/>
          <w:color w:val="000000" w:themeColor="text1"/>
          <w:sz w:val="26"/>
          <w:szCs w:val="26"/>
          <w:shd w:val="clear" w:color="auto" w:fill="FFFFFF"/>
        </w:rPr>
        <w:t xml:space="preserve">See also, </w:t>
      </w:r>
      <w:r w:rsidR="00956834">
        <w:rPr>
          <w:rFonts w:ascii="Baskerville Old Face" w:hAnsi="Baskerville Old Face"/>
          <w:i/>
          <w:color w:val="000000" w:themeColor="text1"/>
          <w:sz w:val="26"/>
          <w:szCs w:val="26"/>
          <w:shd w:val="clear" w:color="auto" w:fill="FFFFFF"/>
        </w:rPr>
        <w:t>State v. Wallace, supra,</w:t>
      </w:r>
      <w:r w:rsidR="00956834">
        <w:rPr>
          <w:rFonts w:ascii="Baskerville Old Face" w:hAnsi="Baskerville Old Face"/>
          <w:color w:val="000000" w:themeColor="text1"/>
          <w:sz w:val="26"/>
          <w:szCs w:val="26"/>
          <w:shd w:val="clear" w:color="auto" w:fill="FFFFFF"/>
        </w:rPr>
        <w:t xml:space="preserve"> 648 S.W.</w:t>
      </w:r>
      <w:r w:rsidR="00956834" w:rsidRPr="00956834">
        <w:rPr>
          <w:rFonts w:ascii="Baskerville Old Face" w:hAnsi="Baskerville Old Face"/>
          <w:color w:val="000000" w:themeColor="text1"/>
          <w:sz w:val="26"/>
          <w:szCs w:val="26"/>
          <w:shd w:val="clear" w:color="auto" w:fill="FFFFFF"/>
        </w:rPr>
        <w:t xml:space="preserve">2d at </w:t>
      </w:r>
      <w:r w:rsidR="00956834" w:rsidRPr="00956834">
        <w:rPr>
          <w:rFonts w:ascii="Baskerville Old Face" w:hAnsi="Baskerville Old Face"/>
          <w:color w:val="000000" w:themeColor="text1"/>
          <w:sz w:val="26"/>
          <w:szCs w:val="26"/>
          <w:shd w:val="clear" w:color="auto" w:fill="FFFFFF"/>
        </w:rPr>
        <w:t>270.  W</w:t>
      </w:r>
      <w:r w:rsidR="00956834" w:rsidRPr="00956834">
        <w:rPr>
          <w:rFonts w:ascii="Baskerville Old Face" w:hAnsi="Baskerville Old Face"/>
          <w:color w:val="000000" w:themeColor="text1"/>
          <w:sz w:val="26"/>
          <w:szCs w:val="26"/>
          <w:shd w:val="clear" w:color="auto" w:fill="FFFFFF"/>
        </w:rPr>
        <w:t>hile it might be argued that a person already in prison would be less likely</w:t>
      </w:r>
      <w:r w:rsidR="0009405C">
        <w:rPr>
          <w:rFonts w:ascii="Baskerville Old Face" w:hAnsi="Baskerville Old Face"/>
          <w:color w:val="000000" w:themeColor="text1"/>
          <w:sz w:val="26"/>
          <w:szCs w:val="26"/>
          <w:shd w:val="clear" w:color="auto" w:fill="FFFFFF"/>
        </w:rPr>
        <w:t xml:space="preserve"> than others to be affected by “</w:t>
      </w:r>
      <w:r w:rsidR="00956834" w:rsidRPr="00956834">
        <w:rPr>
          <w:rFonts w:ascii="Baskerville Old Face" w:hAnsi="Baskerville Old Face"/>
          <w:color w:val="000000" w:themeColor="text1"/>
          <w:sz w:val="26"/>
          <w:szCs w:val="26"/>
          <w:shd w:val="clear" w:color="auto" w:fill="FFFFFF"/>
        </w:rPr>
        <w:t xml:space="preserve">anxiety and concern </w:t>
      </w:r>
      <w:r w:rsidR="0009405C">
        <w:rPr>
          <w:rFonts w:ascii="Baskerville Old Face" w:hAnsi="Baskerville Old Face"/>
          <w:color w:val="000000" w:themeColor="text1"/>
          <w:sz w:val="26"/>
          <w:szCs w:val="26"/>
          <w:shd w:val="clear" w:color="auto" w:fill="FFFFFF"/>
        </w:rPr>
        <w:t>accompanying public accusation,”</w:t>
      </w:r>
      <w:r w:rsidR="00956834" w:rsidRPr="00956834">
        <w:rPr>
          <w:rFonts w:ascii="Baskerville Old Face" w:hAnsi="Baskerville Old Face"/>
          <w:color w:val="000000" w:themeColor="text1"/>
          <w:sz w:val="26"/>
          <w:szCs w:val="26"/>
          <w:shd w:val="clear" w:color="auto" w:fill="FFFFFF"/>
        </w:rPr>
        <w:t xml:space="preserve"> there is reason to believe that an </w:t>
      </w:r>
      <w:r w:rsidR="00956834" w:rsidRPr="00956834">
        <w:rPr>
          <w:rFonts w:ascii="Baskerville Old Face" w:hAnsi="Baskerville Old Face"/>
          <w:color w:val="000000" w:themeColor="text1"/>
          <w:sz w:val="26"/>
          <w:szCs w:val="26"/>
          <w:shd w:val="clear" w:color="auto" w:fill="FFFFFF"/>
        </w:rPr>
        <w:lastRenderedPageBreak/>
        <w:t>outstanding untried charge (of which even a convict may, of course, be innocent) can have fully as depressive an effect upon a prisoner as upon a person who is at large.</w:t>
      </w:r>
      <w:r w:rsidR="00956834" w:rsidRPr="00956834">
        <w:rPr>
          <w:rStyle w:val="apple-converted-space"/>
          <w:rFonts w:ascii="Verdana" w:hAnsi="Verdana"/>
          <w:color w:val="000000" w:themeColor="text1"/>
          <w:sz w:val="20"/>
          <w:szCs w:val="20"/>
          <w:shd w:val="clear" w:color="auto" w:fill="FFFFFF"/>
        </w:rPr>
        <w:t> </w:t>
      </w:r>
      <w:r w:rsidR="0046159E">
        <w:rPr>
          <w:rStyle w:val="apple-converted-space"/>
          <w:rFonts w:ascii="Verdana" w:hAnsi="Verdana"/>
          <w:color w:val="000000" w:themeColor="text1"/>
          <w:sz w:val="20"/>
          <w:szCs w:val="20"/>
          <w:shd w:val="clear" w:color="auto" w:fill="FFFFFF"/>
        </w:rPr>
        <w:t xml:space="preserve"> </w:t>
      </w:r>
      <w:r w:rsidR="0046159E" w:rsidRPr="0046159E">
        <w:rPr>
          <w:rStyle w:val="apple-converted-space"/>
          <w:rFonts w:ascii="Baskerville Old Face" w:hAnsi="Baskerville Old Face"/>
          <w:i/>
          <w:color w:val="000000" w:themeColor="text1"/>
          <w:sz w:val="26"/>
          <w:szCs w:val="26"/>
          <w:shd w:val="clear" w:color="auto" w:fill="FFFFFF"/>
        </w:rPr>
        <w:t>Smith,</w:t>
      </w:r>
      <w:r w:rsidR="0046159E">
        <w:rPr>
          <w:rStyle w:val="apple-converted-space"/>
          <w:rFonts w:ascii="Baskerville Old Face" w:hAnsi="Baskerville Old Face"/>
          <w:i/>
          <w:color w:val="000000" w:themeColor="text1"/>
          <w:sz w:val="26"/>
          <w:szCs w:val="26"/>
          <w:shd w:val="clear" w:color="auto" w:fill="FFFFFF"/>
        </w:rPr>
        <w:t xml:space="preserve"> </w:t>
      </w:r>
      <w:r w:rsidR="0046159E">
        <w:rPr>
          <w:rStyle w:val="apple-converted-space"/>
          <w:rFonts w:ascii="Baskerville Old Face" w:hAnsi="Baskerville Old Face"/>
          <w:color w:val="000000" w:themeColor="text1"/>
          <w:sz w:val="26"/>
          <w:szCs w:val="26"/>
          <w:shd w:val="clear" w:color="auto" w:fill="FFFFFF"/>
        </w:rPr>
        <w:t xml:space="preserve">389 U.S. at </w:t>
      </w:r>
      <w:r w:rsidR="0046159E" w:rsidRPr="0046159E">
        <w:rPr>
          <w:rStyle w:val="apple-converted-space"/>
          <w:rFonts w:ascii="Baskerville Old Face" w:hAnsi="Baskerville Old Face"/>
          <w:color w:val="000000" w:themeColor="text1"/>
          <w:sz w:val="26"/>
          <w:szCs w:val="26"/>
          <w:shd w:val="clear" w:color="auto" w:fill="FFFFFF"/>
        </w:rPr>
        <w:t xml:space="preserve">379.  </w:t>
      </w:r>
      <w:r w:rsidR="00BB31AC">
        <w:rPr>
          <w:rStyle w:val="apple-converted-space"/>
          <w:rFonts w:ascii="Baskerville Old Face" w:hAnsi="Baskerville Old Face"/>
          <w:color w:val="000000" w:themeColor="text1"/>
          <w:sz w:val="26"/>
          <w:szCs w:val="26"/>
          <w:shd w:val="clear" w:color="auto" w:fill="FFFFFF"/>
        </w:rPr>
        <w:t xml:space="preserve">The Supreme Court in </w:t>
      </w:r>
      <w:r w:rsidR="00BB31AC">
        <w:rPr>
          <w:rStyle w:val="apple-converted-space"/>
          <w:rFonts w:ascii="Baskerville Old Face" w:hAnsi="Baskerville Old Face"/>
          <w:i/>
          <w:color w:val="000000" w:themeColor="text1"/>
          <w:sz w:val="26"/>
          <w:szCs w:val="26"/>
          <w:shd w:val="clear" w:color="auto" w:fill="FFFFFF"/>
        </w:rPr>
        <w:t xml:space="preserve">Smith </w:t>
      </w:r>
      <w:r w:rsidR="0046159E" w:rsidRPr="0046159E">
        <w:rPr>
          <w:rStyle w:val="apple-converted-space"/>
          <w:rFonts w:ascii="Baskerville Old Face" w:hAnsi="Baskerville Old Face"/>
          <w:color w:val="000000" w:themeColor="text1"/>
          <w:sz w:val="26"/>
          <w:szCs w:val="26"/>
          <w:shd w:val="clear" w:color="auto" w:fill="FFFFFF"/>
        </w:rPr>
        <w:t xml:space="preserve">quoted a </w:t>
      </w:r>
      <w:r w:rsidR="0046159E" w:rsidRPr="0046159E">
        <w:rPr>
          <w:rFonts w:ascii="Baskerville Old Face" w:hAnsi="Baskerville Old Face"/>
          <w:color w:val="333333"/>
          <w:sz w:val="26"/>
          <w:szCs w:val="26"/>
          <w:shd w:val="clear" w:color="auto" w:fill="FFFFFF"/>
        </w:rPr>
        <w:t>former Director of the Federal Bureau of Prisons</w:t>
      </w:r>
      <w:r w:rsidR="0046159E" w:rsidRPr="0046159E">
        <w:rPr>
          <w:rFonts w:ascii="Baskerville Old Face" w:hAnsi="Baskerville Old Face"/>
          <w:color w:val="333333"/>
          <w:sz w:val="26"/>
          <w:szCs w:val="26"/>
          <w:shd w:val="clear" w:color="auto" w:fill="FFFFFF"/>
        </w:rPr>
        <w:t>:</w:t>
      </w:r>
      <w:r w:rsidR="0046159E">
        <w:rPr>
          <w:rFonts w:ascii="Verdana" w:hAnsi="Verdana"/>
          <w:color w:val="333333"/>
          <w:sz w:val="20"/>
          <w:szCs w:val="20"/>
          <w:shd w:val="clear" w:color="auto" w:fill="FFFFFF"/>
        </w:rPr>
        <w:t xml:space="preserve"> </w:t>
      </w:r>
    </w:p>
    <w:p w:rsidR="00786B57" w:rsidRDefault="0046159E" w:rsidP="0009405C">
      <w:pPr>
        <w:spacing w:after="240" w:line="276" w:lineRule="auto"/>
        <w:ind w:left="720" w:firstLine="360"/>
        <w:jc w:val="both"/>
        <w:rPr>
          <w:rFonts w:ascii="Baskerville Old Face" w:hAnsi="Baskerville Old Face"/>
          <w:color w:val="000000" w:themeColor="text1"/>
          <w:sz w:val="26"/>
          <w:szCs w:val="26"/>
          <w:shd w:val="clear" w:color="auto" w:fill="FFFFFF"/>
        </w:rPr>
      </w:pPr>
      <w:r>
        <w:rPr>
          <w:rFonts w:ascii="Baskerville Old Face" w:hAnsi="Baskerville Old Face"/>
          <w:color w:val="000000" w:themeColor="text1"/>
          <w:sz w:val="26"/>
          <w:szCs w:val="26"/>
          <w:shd w:val="clear" w:color="auto" w:fill="FFFFFF"/>
        </w:rPr>
        <w:t>“</w:t>
      </w:r>
      <w:r w:rsidRPr="0046159E">
        <w:rPr>
          <w:rFonts w:ascii="Baskerville Old Face" w:hAnsi="Baskerville Old Face"/>
          <w:color w:val="000000" w:themeColor="text1"/>
          <w:sz w:val="26"/>
          <w:szCs w:val="26"/>
          <w:shd w:val="clear" w:color="auto" w:fill="FFFFFF"/>
        </w:rPr>
        <w:t xml:space="preserve">It is in their effect upon the prisoner and our attempts to rehabilitate him that detainers are most corrosive. </w:t>
      </w:r>
      <w:r>
        <w:rPr>
          <w:rFonts w:ascii="Baskerville Old Face" w:hAnsi="Baskerville Old Face"/>
          <w:color w:val="000000" w:themeColor="text1"/>
          <w:sz w:val="26"/>
          <w:szCs w:val="26"/>
          <w:shd w:val="clear" w:color="auto" w:fill="FFFFFF"/>
        </w:rPr>
        <w:t xml:space="preserve"> </w:t>
      </w:r>
      <w:r w:rsidRPr="0046159E">
        <w:rPr>
          <w:rFonts w:ascii="Baskerville Old Face" w:hAnsi="Baskerville Old Face"/>
          <w:color w:val="000000" w:themeColor="text1"/>
          <w:sz w:val="26"/>
          <w:szCs w:val="26"/>
          <w:shd w:val="clear" w:color="auto" w:fill="FFFFFF"/>
        </w:rPr>
        <w:t>The strain of having to serve a sentence with the uncertain prospect of being taken into the custody of another state at the conclusi</w:t>
      </w:r>
      <w:r>
        <w:rPr>
          <w:rFonts w:ascii="Baskerville Old Face" w:hAnsi="Baskerville Old Face"/>
          <w:color w:val="000000" w:themeColor="text1"/>
          <w:sz w:val="26"/>
          <w:szCs w:val="26"/>
          <w:shd w:val="clear" w:color="auto" w:fill="FFFFFF"/>
        </w:rPr>
        <w:t>on interferes with the prisoner’</w:t>
      </w:r>
      <w:r w:rsidRPr="0046159E">
        <w:rPr>
          <w:rFonts w:ascii="Baskerville Old Face" w:hAnsi="Baskerville Old Face"/>
          <w:color w:val="000000" w:themeColor="text1"/>
          <w:sz w:val="26"/>
          <w:szCs w:val="26"/>
          <w:shd w:val="clear" w:color="auto" w:fill="FFFFFF"/>
        </w:rPr>
        <w:t xml:space="preserve">s ability to take maximum advantage of his institutional opportunities. </w:t>
      </w:r>
      <w:r>
        <w:rPr>
          <w:rFonts w:ascii="Baskerville Old Face" w:hAnsi="Baskerville Old Face"/>
          <w:color w:val="000000" w:themeColor="text1"/>
          <w:sz w:val="26"/>
          <w:szCs w:val="26"/>
          <w:shd w:val="clear" w:color="auto" w:fill="FFFFFF"/>
        </w:rPr>
        <w:t xml:space="preserve"> </w:t>
      </w:r>
      <w:r w:rsidRPr="0046159E">
        <w:rPr>
          <w:rFonts w:ascii="Baskerville Old Face" w:hAnsi="Baskerville Old Face"/>
          <w:color w:val="000000" w:themeColor="text1"/>
          <w:sz w:val="26"/>
          <w:szCs w:val="26"/>
          <w:shd w:val="clear" w:color="auto" w:fill="FFFFFF"/>
        </w:rPr>
        <w:t>His anxiety and depression may leave him with little inclination toward self-improvement.</w:t>
      </w:r>
      <w:r>
        <w:rPr>
          <w:rFonts w:ascii="Baskerville Old Face" w:hAnsi="Baskerville Old Face"/>
          <w:color w:val="000000" w:themeColor="text1"/>
          <w:sz w:val="26"/>
          <w:szCs w:val="26"/>
          <w:shd w:val="clear" w:color="auto" w:fill="FFFFFF"/>
        </w:rPr>
        <w:t>”</w:t>
      </w:r>
    </w:p>
    <w:p w:rsidR="0046159E" w:rsidRPr="0046159E" w:rsidRDefault="0046159E" w:rsidP="0046159E">
      <w:pPr>
        <w:spacing w:before="240" w:after="240" w:line="360" w:lineRule="auto"/>
        <w:jc w:val="both"/>
        <w:rPr>
          <w:rFonts w:ascii="Baskerville Old Face" w:hAnsi="Baskerville Old Face"/>
          <w:color w:val="000000" w:themeColor="text1"/>
          <w:sz w:val="26"/>
          <w:szCs w:val="26"/>
          <w:shd w:val="clear" w:color="auto" w:fill="FFFFFF"/>
        </w:rPr>
      </w:pPr>
      <w:r>
        <w:rPr>
          <w:rFonts w:ascii="Baskerville Old Face" w:hAnsi="Baskerville Old Face"/>
          <w:i/>
          <w:color w:val="000000" w:themeColor="text1"/>
          <w:sz w:val="26"/>
          <w:szCs w:val="26"/>
          <w:shd w:val="clear" w:color="auto" w:fill="FFFFFF"/>
        </w:rPr>
        <w:t xml:space="preserve">Id., </w:t>
      </w:r>
      <w:r>
        <w:rPr>
          <w:rFonts w:ascii="Baskerville Old Face" w:hAnsi="Baskerville Old Face"/>
          <w:color w:val="000000" w:themeColor="text1"/>
          <w:sz w:val="26"/>
          <w:szCs w:val="26"/>
          <w:shd w:val="clear" w:color="auto" w:fill="FFFFFF"/>
        </w:rPr>
        <w:t>at 379, 89 S.Ct. at 578.</w:t>
      </w:r>
    </w:p>
    <w:p w:rsidR="0046159E" w:rsidRPr="0009405C" w:rsidRDefault="0046159E" w:rsidP="00BB31AC">
      <w:pPr>
        <w:spacing w:after="240" w:line="360" w:lineRule="auto"/>
        <w:jc w:val="both"/>
        <w:rPr>
          <w:rFonts w:ascii="Baskerville Old Face" w:hAnsi="Baskerville Old Face"/>
          <w:color w:val="000000" w:themeColor="text1"/>
          <w:sz w:val="26"/>
          <w:szCs w:val="26"/>
          <w:shd w:val="clear" w:color="auto" w:fill="FFFFFF"/>
        </w:rPr>
      </w:pPr>
      <w:r>
        <w:rPr>
          <w:rFonts w:ascii="Baskerville Old Face" w:hAnsi="Baskerville Old Face"/>
          <w:color w:val="000000" w:themeColor="text1"/>
          <w:sz w:val="26"/>
          <w:szCs w:val="26"/>
          <w:shd w:val="clear" w:color="auto" w:fill="FFFFFF"/>
        </w:rPr>
        <w:tab/>
        <w:t>Here the evidence will show that because of the pendency of the instant charges Mr. Autry is being housed by TDOC under significantly more onerous conditions than would otherwise be the case.</w:t>
      </w:r>
      <w:r w:rsidR="0009405C">
        <w:rPr>
          <w:rFonts w:ascii="Baskerville Old Face" w:hAnsi="Baskerville Old Face"/>
          <w:color w:val="000000" w:themeColor="text1"/>
          <w:sz w:val="26"/>
          <w:szCs w:val="26"/>
          <w:shd w:val="clear" w:color="auto" w:fill="FFFFFF"/>
        </w:rPr>
        <w:t xml:space="preserve">  This constitutes prejudice under </w:t>
      </w:r>
      <w:r w:rsidR="0009405C">
        <w:rPr>
          <w:rFonts w:ascii="Baskerville Old Face" w:hAnsi="Baskerville Old Face"/>
          <w:i/>
          <w:color w:val="000000" w:themeColor="text1"/>
          <w:sz w:val="26"/>
          <w:szCs w:val="26"/>
          <w:shd w:val="clear" w:color="auto" w:fill="FFFFFF"/>
        </w:rPr>
        <w:t>Smith v. Hooey, supra,</w:t>
      </w:r>
      <w:r w:rsidR="0009405C">
        <w:rPr>
          <w:rFonts w:ascii="Baskerville Old Face" w:hAnsi="Baskerville Old Face"/>
          <w:color w:val="000000" w:themeColor="text1"/>
          <w:sz w:val="26"/>
          <w:szCs w:val="26"/>
          <w:shd w:val="clear" w:color="auto" w:fill="FFFFFF"/>
        </w:rPr>
        <w:t xml:space="preserve"> 393 U.S. at </w:t>
      </w:r>
      <w:r w:rsidR="0009405C" w:rsidRPr="0009405C">
        <w:rPr>
          <w:rFonts w:ascii="Baskerville Old Face" w:hAnsi="Baskerville Old Face"/>
          <w:color w:val="000000" w:themeColor="text1"/>
          <w:sz w:val="26"/>
          <w:szCs w:val="26"/>
          <w:shd w:val="clear" w:color="auto" w:fill="FFFFFF"/>
        </w:rPr>
        <w:t>378</w:t>
      </w:r>
      <w:r w:rsidR="0009405C">
        <w:rPr>
          <w:rFonts w:ascii="Baskerville Old Face" w:hAnsi="Baskerville Old Face"/>
          <w:color w:val="000000" w:themeColor="text1"/>
          <w:sz w:val="26"/>
          <w:szCs w:val="26"/>
          <w:shd w:val="clear" w:color="auto" w:fill="FFFFFF"/>
        </w:rPr>
        <w:t>.</w:t>
      </w:r>
    </w:p>
    <w:p w:rsidR="00D62BBE" w:rsidRDefault="0046159E" w:rsidP="0009405C">
      <w:pPr>
        <w:spacing w:line="360" w:lineRule="auto"/>
        <w:ind w:firstLine="720"/>
        <w:jc w:val="both"/>
        <w:rPr>
          <w:rFonts w:ascii="Baskerville Old Face" w:hAnsi="Baskerville Old Face"/>
          <w:color w:val="000000" w:themeColor="text1"/>
          <w:sz w:val="26"/>
          <w:szCs w:val="26"/>
          <w:shd w:val="clear" w:color="auto" w:fill="FFFFFF"/>
        </w:rPr>
      </w:pPr>
      <w:r>
        <w:rPr>
          <w:rFonts w:ascii="Baskerville Old Face" w:hAnsi="Baskerville Old Face"/>
          <w:color w:val="000000" w:themeColor="text1"/>
          <w:sz w:val="26"/>
          <w:szCs w:val="26"/>
          <w:shd w:val="clear" w:color="auto" w:fill="FFFFFF"/>
        </w:rPr>
        <w:t>At least one prospective witness who may have furnished the prosecution informa</w:t>
      </w:r>
      <w:r w:rsidR="0009405C">
        <w:rPr>
          <w:rFonts w:ascii="Baskerville Old Face" w:hAnsi="Baskerville Old Face"/>
          <w:color w:val="000000" w:themeColor="text1"/>
          <w:sz w:val="26"/>
          <w:szCs w:val="26"/>
          <w:shd w:val="clear" w:color="auto" w:fill="FFFFFF"/>
        </w:rPr>
        <w:t>-</w:t>
      </w:r>
      <w:r>
        <w:rPr>
          <w:rFonts w:ascii="Baskerville Old Face" w:hAnsi="Baskerville Old Face"/>
          <w:color w:val="000000" w:themeColor="text1"/>
          <w:sz w:val="26"/>
          <w:szCs w:val="26"/>
          <w:shd w:val="clear" w:color="auto" w:fill="FFFFFF"/>
        </w:rPr>
        <w:t xml:space="preserve">tion about Mr. Autry has </w:t>
      </w:r>
      <w:r w:rsidR="00FA74CE">
        <w:rPr>
          <w:rFonts w:ascii="Baskerville Old Face" w:hAnsi="Baskerville Old Face"/>
          <w:color w:val="000000" w:themeColor="text1"/>
          <w:sz w:val="26"/>
          <w:szCs w:val="26"/>
          <w:shd w:val="clear" w:color="auto" w:fill="FFFFFF"/>
        </w:rPr>
        <w:t xml:space="preserve">permanently </w:t>
      </w:r>
      <w:r>
        <w:rPr>
          <w:rFonts w:ascii="Baskerville Old Face" w:hAnsi="Baskerville Old Face"/>
          <w:color w:val="000000" w:themeColor="text1"/>
          <w:sz w:val="26"/>
          <w:szCs w:val="26"/>
          <w:shd w:val="clear" w:color="auto" w:fill="FFFFFF"/>
        </w:rPr>
        <w:t xml:space="preserve">removed himself from the territorial jurisdiction of this Court.  Because of the delay here, </w:t>
      </w:r>
      <w:r w:rsidR="00172F3B">
        <w:rPr>
          <w:rFonts w:ascii="Baskerville Old Face" w:hAnsi="Baskerville Old Face"/>
          <w:color w:val="000000" w:themeColor="text1"/>
          <w:sz w:val="26"/>
          <w:szCs w:val="26"/>
          <w:shd w:val="clear" w:color="auto" w:fill="FFFFFF"/>
        </w:rPr>
        <w:t xml:space="preserve">the late </w:t>
      </w:r>
      <w:r>
        <w:rPr>
          <w:rFonts w:ascii="Baskerville Old Face" w:hAnsi="Baskerville Old Face"/>
          <w:color w:val="000000" w:themeColor="text1"/>
          <w:sz w:val="26"/>
          <w:szCs w:val="26"/>
          <w:shd w:val="clear" w:color="auto" w:fill="FFFFFF"/>
        </w:rPr>
        <w:t xml:space="preserve">Shayne </w:t>
      </w:r>
      <w:r w:rsidR="00617E74">
        <w:rPr>
          <w:rFonts w:ascii="Baskerville Old Face" w:hAnsi="Baskerville Old Face"/>
          <w:color w:val="000000" w:themeColor="text1"/>
          <w:sz w:val="26"/>
          <w:szCs w:val="26"/>
          <w:shd w:val="clear" w:color="auto" w:fill="FFFFFF"/>
        </w:rPr>
        <w:t>(Let’</w:t>
      </w:r>
      <w:r w:rsidR="00BB31AC">
        <w:rPr>
          <w:rFonts w:ascii="Baskerville Old Face" w:hAnsi="Baskerville Old Face"/>
          <w:color w:val="000000" w:themeColor="text1"/>
          <w:sz w:val="26"/>
          <w:szCs w:val="26"/>
          <w:shd w:val="clear" w:color="auto" w:fill="FFFFFF"/>
        </w:rPr>
        <w:t>s Make A</w:t>
      </w:r>
      <w:r w:rsidR="00617E74">
        <w:rPr>
          <w:rFonts w:ascii="Baskerville Old Face" w:hAnsi="Baskerville Old Face"/>
          <w:color w:val="000000" w:themeColor="text1"/>
          <w:sz w:val="26"/>
          <w:szCs w:val="26"/>
          <w:shd w:val="clear" w:color="auto" w:fill="FFFFFF"/>
        </w:rPr>
        <w:t xml:space="preserve"> Deal) </w:t>
      </w:r>
      <w:r>
        <w:rPr>
          <w:rFonts w:ascii="Baskerville Old Face" w:hAnsi="Baskerville Old Face"/>
          <w:color w:val="000000" w:themeColor="text1"/>
          <w:sz w:val="26"/>
          <w:szCs w:val="26"/>
          <w:shd w:val="clear" w:color="auto" w:fill="FFFFFF"/>
        </w:rPr>
        <w:t>Austin can never be cross-examined by defense counsel</w:t>
      </w:r>
      <w:r w:rsidR="0009405C">
        <w:rPr>
          <w:rFonts w:ascii="Baskerville Old Face" w:hAnsi="Baskerville Old Face"/>
          <w:color w:val="000000" w:themeColor="text1"/>
          <w:sz w:val="26"/>
          <w:szCs w:val="26"/>
          <w:shd w:val="clear" w:color="auto" w:fill="FFFFFF"/>
        </w:rPr>
        <w:t xml:space="preserve"> nor called as a defense witness</w:t>
      </w:r>
      <w:r>
        <w:rPr>
          <w:rFonts w:ascii="Baskerville Old Face" w:hAnsi="Baskerville Old Face"/>
          <w:color w:val="000000" w:themeColor="text1"/>
          <w:sz w:val="26"/>
          <w:szCs w:val="26"/>
          <w:shd w:val="clear" w:color="auto" w:fill="FFFFFF"/>
        </w:rPr>
        <w:t xml:space="preserve">, and a </w:t>
      </w:r>
      <w:r w:rsidR="00617E74">
        <w:rPr>
          <w:rFonts w:ascii="Baskerville Old Face" w:hAnsi="Baskerville Old Face"/>
          <w:color w:val="000000" w:themeColor="text1"/>
          <w:sz w:val="26"/>
          <w:szCs w:val="26"/>
          <w:shd w:val="clear" w:color="auto" w:fill="FFFFFF"/>
        </w:rPr>
        <w:t xml:space="preserve">possible </w:t>
      </w:r>
      <w:r>
        <w:rPr>
          <w:rFonts w:ascii="Baskerville Old Face" w:hAnsi="Baskerville Old Face"/>
          <w:color w:val="000000" w:themeColor="text1"/>
          <w:sz w:val="26"/>
          <w:szCs w:val="26"/>
          <w:shd w:val="clear" w:color="auto" w:fill="FFFFFF"/>
        </w:rPr>
        <w:t xml:space="preserve">jury instruction on flight falls well short of what </w:t>
      </w:r>
      <w:r w:rsidRPr="00617E74">
        <w:rPr>
          <w:rFonts w:ascii="Baskerville Old Face" w:hAnsi="Baskerville Old Face"/>
          <w:color w:val="000000" w:themeColor="text1"/>
          <w:sz w:val="26"/>
          <w:szCs w:val="26"/>
          <w:shd w:val="clear" w:color="auto" w:fill="FFFFFF"/>
        </w:rPr>
        <w:t xml:space="preserve">Dean Wigmore characterized as the </w:t>
      </w:r>
      <w:r w:rsidR="00617E74">
        <w:rPr>
          <w:rFonts w:ascii="Baskerville Old Face" w:hAnsi="Baskerville Old Face"/>
          <w:color w:val="000000" w:themeColor="text1"/>
          <w:sz w:val="26"/>
          <w:szCs w:val="26"/>
          <w:shd w:val="clear" w:color="auto" w:fill="FFFFFF"/>
        </w:rPr>
        <w:t>“</w:t>
      </w:r>
      <w:r w:rsidR="00617E74" w:rsidRPr="00617E74">
        <w:rPr>
          <w:rStyle w:val="term"/>
          <w:rFonts w:ascii="Baskerville Old Face" w:hAnsi="Baskerville Old Face"/>
          <w:bCs/>
          <w:color w:val="000000" w:themeColor="text1"/>
          <w:sz w:val="26"/>
          <w:szCs w:val="26"/>
          <w:shd w:val="clear" w:color="auto" w:fill="FFFFFF"/>
        </w:rPr>
        <w:t>greatest legal engine</w:t>
      </w:r>
      <w:r w:rsidR="00617E74" w:rsidRPr="00617E74">
        <w:rPr>
          <w:rStyle w:val="apple-converted-space"/>
          <w:rFonts w:ascii="Baskerville Old Face" w:hAnsi="Baskerville Old Face"/>
          <w:color w:val="000000" w:themeColor="text1"/>
          <w:sz w:val="26"/>
          <w:szCs w:val="26"/>
          <w:shd w:val="clear" w:color="auto" w:fill="FFFFFF"/>
        </w:rPr>
        <w:t> </w:t>
      </w:r>
      <w:r w:rsidR="00617E74" w:rsidRPr="00617E74">
        <w:rPr>
          <w:rFonts w:ascii="Baskerville Old Face" w:hAnsi="Baskerville Old Face"/>
          <w:color w:val="000000" w:themeColor="text1"/>
          <w:sz w:val="26"/>
          <w:szCs w:val="26"/>
          <w:shd w:val="clear" w:color="auto" w:fill="FFFFFF"/>
        </w:rPr>
        <w:t>ever inven</w:t>
      </w:r>
      <w:r w:rsidR="00617E74">
        <w:rPr>
          <w:rFonts w:ascii="Baskerville Old Face" w:hAnsi="Baskerville Old Face"/>
          <w:color w:val="000000" w:themeColor="text1"/>
          <w:sz w:val="26"/>
          <w:szCs w:val="26"/>
          <w:shd w:val="clear" w:color="auto" w:fill="FFFFFF"/>
        </w:rPr>
        <w:t xml:space="preserve">ted for the discovery of truth.”  5 J. Wigmore, </w:t>
      </w:r>
      <w:r w:rsidR="00617E74">
        <w:rPr>
          <w:rFonts w:ascii="Baskerville Old Face" w:hAnsi="Baskerville Old Face"/>
          <w:i/>
          <w:color w:val="000000" w:themeColor="text1"/>
          <w:sz w:val="26"/>
          <w:szCs w:val="26"/>
          <w:shd w:val="clear" w:color="auto" w:fill="FFFFFF"/>
        </w:rPr>
        <w:t>Evidence</w:t>
      </w:r>
      <w:r w:rsidR="00617E74">
        <w:rPr>
          <w:rFonts w:ascii="Baskerville Old Face" w:hAnsi="Baskerville Old Face"/>
          <w:color w:val="000000" w:themeColor="text1"/>
          <w:sz w:val="26"/>
          <w:szCs w:val="26"/>
          <w:shd w:val="clear" w:color="auto" w:fill="FFFFFF"/>
        </w:rPr>
        <w:t xml:space="preserve"> § 1397.</w:t>
      </w:r>
    </w:p>
    <w:p w:rsidR="000B3F40" w:rsidRDefault="008C1005" w:rsidP="000B3F40">
      <w:pPr>
        <w:spacing w:before="240" w:line="360" w:lineRule="auto"/>
        <w:ind w:firstLine="720"/>
        <w:jc w:val="both"/>
        <w:rPr>
          <w:rStyle w:val="apple-converted-space"/>
          <w:rFonts w:ascii="Baskerville Old Face" w:hAnsi="Baskerville Old Face"/>
          <w:color w:val="000000" w:themeColor="text1"/>
          <w:sz w:val="26"/>
          <w:szCs w:val="26"/>
          <w:shd w:val="clear" w:color="auto" w:fill="FFFFFF"/>
        </w:rPr>
      </w:pPr>
      <w:r>
        <w:rPr>
          <w:rFonts w:ascii="Baskerville Old Face" w:hAnsi="Baskerville Old Face"/>
          <w:color w:val="000000" w:themeColor="text1"/>
          <w:sz w:val="26"/>
          <w:szCs w:val="26"/>
          <w:shd w:val="clear" w:color="auto" w:fill="FFFFFF"/>
        </w:rPr>
        <w:t xml:space="preserve">The </w:t>
      </w:r>
      <w:r w:rsidR="00BB31AC">
        <w:rPr>
          <w:rFonts w:ascii="Baskerville Old Face" w:hAnsi="Baskerville Old Face"/>
          <w:color w:val="000000" w:themeColor="text1"/>
          <w:sz w:val="26"/>
          <w:szCs w:val="26"/>
          <w:shd w:val="clear" w:color="auto" w:fill="FFFFFF"/>
        </w:rPr>
        <w:t xml:space="preserve">succession of </w:t>
      </w:r>
      <w:r>
        <w:rPr>
          <w:rFonts w:ascii="Baskerville Old Face" w:hAnsi="Baskerville Old Face"/>
          <w:color w:val="000000" w:themeColor="text1"/>
          <w:sz w:val="26"/>
          <w:szCs w:val="26"/>
          <w:shd w:val="clear" w:color="auto" w:fill="FFFFFF"/>
        </w:rPr>
        <w:t xml:space="preserve">prosecutors’ </w:t>
      </w:r>
      <w:r>
        <w:rPr>
          <w:rFonts w:ascii="Baskerville Old Face" w:hAnsi="Baskerville Old Face"/>
          <w:i/>
          <w:color w:val="000000" w:themeColor="text1"/>
          <w:sz w:val="26"/>
          <w:szCs w:val="26"/>
          <w:shd w:val="clear" w:color="auto" w:fill="FFFFFF"/>
        </w:rPr>
        <w:t>seriatim</w:t>
      </w:r>
      <w:r>
        <w:rPr>
          <w:rFonts w:ascii="Baskerville Old Face" w:hAnsi="Baskerville Old Face"/>
          <w:color w:val="000000" w:themeColor="text1"/>
          <w:sz w:val="26"/>
          <w:szCs w:val="26"/>
          <w:shd w:val="clear" w:color="auto" w:fill="FFFFFF"/>
        </w:rPr>
        <w:t xml:space="preserve"> delays in furnishing defense counsel basic information </w:t>
      </w:r>
      <w:r w:rsidR="00FA74CE">
        <w:rPr>
          <w:rFonts w:ascii="Baskerville Old Face" w:hAnsi="Baskerville Old Face"/>
          <w:color w:val="000000" w:themeColor="text1"/>
          <w:sz w:val="26"/>
          <w:szCs w:val="26"/>
          <w:shd w:val="clear" w:color="auto" w:fill="FFFFFF"/>
        </w:rPr>
        <w:t xml:space="preserve">via a bill of particulars </w:t>
      </w:r>
      <w:r>
        <w:rPr>
          <w:rFonts w:ascii="Baskerville Old Face" w:hAnsi="Baskerville Old Face"/>
          <w:color w:val="000000" w:themeColor="text1"/>
          <w:sz w:val="26"/>
          <w:szCs w:val="26"/>
          <w:shd w:val="clear" w:color="auto" w:fill="FFFFFF"/>
        </w:rPr>
        <w:t xml:space="preserve">about how Mr. Autry came to be charged has hampered counsel’s ability to prepare for the defense of this case.  </w:t>
      </w:r>
      <w:r w:rsidRPr="00CF02BD">
        <w:rPr>
          <w:rFonts w:ascii="Baskerville Old Face" w:hAnsi="Baskerville Old Face"/>
          <w:color w:val="000000" w:themeColor="text1"/>
          <w:sz w:val="26"/>
          <w:szCs w:val="26"/>
          <w:shd w:val="clear" w:color="auto" w:fill="FFFFFF"/>
        </w:rPr>
        <w:t xml:space="preserve">Pursuant to the provisions of both the Tennessee and federal constitutions, criminal defendants </w:t>
      </w:r>
      <w:r>
        <w:rPr>
          <w:rFonts w:ascii="Baskerville Old Face" w:hAnsi="Baskerville Old Face"/>
          <w:color w:val="000000" w:themeColor="text1"/>
          <w:sz w:val="26"/>
          <w:szCs w:val="26"/>
          <w:shd w:val="clear" w:color="auto" w:fill="FFFFFF"/>
        </w:rPr>
        <w:t>have a right to know “</w:t>
      </w:r>
      <w:r w:rsidRPr="00CF02BD">
        <w:rPr>
          <w:rFonts w:ascii="Baskerville Old Face" w:hAnsi="Baskerville Old Face"/>
          <w:color w:val="000000" w:themeColor="text1"/>
          <w:sz w:val="26"/>
          <w:szCs w:val="26"/>
          <w:shd w:val="clear" w:color="auto" w:fill="FFFFFF"/>
        </w:rPr>
        <w:t>the</w:t>
      </w:r>
      <w:r w:rsidRPr="00CF02BD">
        <w:rPr>
          <w:rStyle w:val="apple-converted-space"/>
          <w:rFonts w:ascii="Baskerville Old Face" w:hAnsi="Baskerville Old Face"/>
          <w:color w:val="000000" w:themeColor="text1"/>
          <w:sz w:val="26"/>
          <w:szCs w:val="26"/>
          <w:shd w:val="clear" w:color="auto" w:fill="FFFFFF"/>
        </w:rPr>
        <w:t> </w:t>
      </w:r>
      <w:r w:rsidRPr="00CF02BD">
        <w:rPr>
          <w:rStyle w:val="term"/>
          <w:rFonts w:ascii="Baskerville Old Face" w:hAnsi="Baskerville Old Face"/>
          <w:bCs/>
          <w:color w:val="000000" w:themeColor="text1"/>
          <w:sz w:val="26"/>
          <w:szCs w:val="26"/>
          <w:shd w:val="clear" w:color="auto" w:fill="FFFFFF"/>
        </w:rPr>
        <w:t>nature and cause of the accusation.</w:t>
      </w:r>
      <w:r>
        <w:rPr>
          <w:rFonts w:ascii="Baskerville Old Face" w:hAnsi="Baskerville Old Face"/>
          <w:color w:val="000000" w:themeColor="text1"/>
          <w:sz w:val="26"/>
          <w:szCs w:val="26"/>
          <w:shd w:val="clear" w:color="auto" w:fill="FFFFFF"/>
        </w:rPr>
        <w:t>”</w:t>
      </w:r>
      <w:r w:rsidRPr="00CF02BD">
        <w:rPr>
          <w:rStyle w:val="apple-converted-space"/>
          <w:rFonts w:ascii="Baskerville Old Face" w:hAnsi="Baskerville Old Face"/>
          <w:color w:val="000000" w:themeColor="text1"/>
          <w:sz w:val="26"/>
          <w:szCs w:val="26"/>
          <w:shd w:val="clear" w:color="auto" w:fill="FFFFFF"/>
        </w:rPr>
        <w:t> </w:t>
      </w:r>
      <w:r>
        <w:rPr>
          <w:rStyle w:val="apple-converted-space"/>
          <w:rFonts w:ascii="Baskerville Old Face" w:hAnsi="Baskerville Old Face"/>
          <w:color w:val="000000" w:themeColor="text1"/>
          <w:sz w:val="26"/>
          <w:szCs w:val="26"/>
          <w:shd w:val="clear" w:color="auto" w:fill="FFFFFF"/>
        </w:rPr>
        <w:t xml:space="preserve"> </w:t>
      </w:r>
      <w:hyperlink r:id="rId17" w:history="1">
        <w:r w:rsidRPr="00CF02BD">
          <w:rPr>
            <w:rStyle w:val="Hyperlink"/>
            <w:rFonts w:ascii="Baskerville Old Face" w:hAnsi="Baskerville Old Face"/>
            <w:color w:val="000000" w:themeColor="text1"/>
            <w:sz w:val="26"/>
            <w:szCs w:val="26"/>
            <w:shd w:val="clear" w:color="auto" w:fill="FFFFFF"/>
          </w:rPr>
          <w:t>Tenn. Const. Art. I, § 9</w:t>
        </w:r>
      </w:hyperlink>
      <w:r w:rsidRPr="00CF02BD">
        <w:rPr>
          <w:rFonts w:ascii="Baskerville Old Face" w:hAnsi="Baskerville Old Face"/>
          <w:color w:val="000000" w:themeColor="text1"/>
          <w:sz w:val="26"/>
          <w:szCs w:val="26"/>
          <w:shd w:val="clear" w:color="auto" w:fill="FFFFFF"/>
        </w:rPr>
        <w:t>;</w:t>
      </w:r>
      <w:r w:rsidRPr="00CF02BD">
        <w:rPr>
          <w:rStyle w:val="apple-converted-space"/>
          <w:rFonts w:ascii="Baskerville Old Face" w:hAnsi="Baskerville Old Face"/>
          <w:color w:val="000000" w:themeColor="text1"/>
          <w:sz w:val="26"/>
          <w:szCs w:val="26"/>
          <w:shd w:val="clear" w:color="auto" w:fill="FFFFFF"/>
        </w:rPr>
        <w:t> </w:t>
      </w:r>
      <w:hyperlink r:id="rId18" w:history="1">
        <w:r w:rsidRPr="00CF02BD">
          <w:rPr>
            <w:rStyle w:val="Hyperlink"/>
            <w:rFonts w:ascii="Baskerville Old Face" w:hAnsi="Baskerville Old Face"/>
            <w:color w:val="000000" w:themeColor="text1"/>
            <w:sz w:val="26"/>
            <w:szCs w:val="26"/>
            <w:shd w:val="clear" w:color="auto" w:fill="FFFFFF"/>
          </w:rPr>
          <w:t>U.S. Const. Amend. 6</w:t>
        </w:r>
      </w:hyperlink>
      <w:r w:rsidRPr="00CF02BD">
        <w:rPr>
          <w:rFonts w:ascii="Baskerville Old Face" w:hAnsi="Baskerville Old Face"/>
          <w:color w:val="000000" w:themeColor="text1"/>
          <w:sz w:val="26"/>
          <w:szCs w:val="26"/>
          <w:shd w:val="clear" w:color="auto" w:fill="FFFFFF"/>
        </w:rPr>
        <w:t>.</w:t>
      </w:r>
      <w:r w:rsidRPr="00CF02BD">
        <w:rPr>
          <w:rStyle w:val="apple-converted-space"/>
          <w:rFonts w:ascii="Baskerville Old Face" w:hAnsi="Baskerville Old Face"/>
          <w:color w:val="000000" w:themeColor="text1"/>
          <w:sz w:val="26"/>
          <w:szCs w:val="26"/>
          <w:shd w:val="clear" w:color="auto" w:fill="FFFFFF"/>
        </w:rPr>
        <w:t> </w:t>
      </w:r>
      <w:r>
        <w:rPr>
          <w:rStyle w:val="apple-converted-space"/>
          <w:rFonts w:ascii="Baskerville Old Face" w:hAnsi="Baskerville Old Face"/>
          <w:color w:val="000000" w:themeColor="text1"/>
          <w:sz w:val="26"/>
          <w:szCs w:val="26"/>
          <w:shd w:val="clear" w:color="auto" w:fill="FFFFFF"/>
        </w:rPr>
        <w:t xml:space="preserve"> </w:t>
      </w:r>
      <w:r>
        <w:rPr>
          <w:rStyle w:val="apple-converted-space"/>
          <w:rFonts w:ascii="Baskerville Old Face" w:hAnsi="Baskerville Old Face"/>
          <w:i/>
          <w:color w:val="000000" w:themeColor="text1"/>
          <w:sz w:val="26"/>
          <w:szCs w:val="26"/>
          <w:shd w:val="clear" w:color="auto" w:fill="FFFFFF"/>
        </w:rPr>
        <w:t>State v. Byrd,</w:t>
      </w:r>
      <w:r>
        <w:rPr>
          <w:rStyle w:val="apple-converted-space"/>
          <w:rFonts w:ascii="Baskerville Old Face" w:hAnsi="Baskerville Old Face"/>
          <w:color w:val="000000" w:themeColor="text1"/>
          <w:sz w:val="26"/>
          <w:szCs w:val="26"/>
          <w:shd w:val="clear" w:color="auto" w:fill="FFFFFF"/>
        </w:rPr>
        <w:t xml:space="preserve"> 820 S.W.2d 739, 740 (Tenn. 1991).  </w:t>
      </w:r>
    </w:p>
    <w:p w:rsidR="008C1005" w:rsidRDefault="008C1005" w:rsidP="000B3F40">
      <w:pPr>
        <w:spacing w:line="360" w:lineRule="auto"/>
        <w:ind w:firstLine="720"/>
        <w:jc w:val="both"/>
        <w:rPr>
          <w:rFonts w:ascii="Baskerville Old Face" w:hAnsi="Baskerville Old Face"/>
          <w:b/>
          <w:i/>
          <w:color w:val="000000" w:themeColor="text1"/>
          <w:sz w:val="26"/>
          <w:szCs w:val="26"/>
          <w:shd w:val="clear" w:color="auto" w:fill="FFFFFF"/>
        </w:rPr>
      </w:pPr>
      <w:r w:rsidRPr="00CF02BD">
        <w:rPr>
          <w:rStyle w:val="apple-converted-space"/>
          <w:rFonts w:ascii="Baskerville Old Face" w:hAnsi="Baskerville Old Face"/>
          <w:color w:val="000000" w:themeColor="text1"/>
          <w:sz w:val="26"/>
          <w:szCs w:val="26"/>
          <w:shd w:val="clear" w:color="auto" w:fill="FFFFFF"/>
        </w:rPr>
        <w:lastRenderedPageBreak/>
        <w:t xml:space="preserve">This right </w:t>
      </w:r>
      <w:r w:rsidRPr="00CF02BD">
        <w:rPr>
          <w:rFonts w:ascii="Baskerville Old Face" w:hAnsi="Baskerville Old Face"/>
          <w:color w:val="000000" w:themeColor="text1"/>
          <w:sz w:val="26"/>
          <w:szCs w:val="26"/>
          <w:shd w:val="clear" w:color="auto" w:fill="FFFFFF"/>
        </w:rPr>
        <w:t>attaches at arraignment or when a defendant first appears before a judicial officer and is informed of the charge in the complaint and of various rights in further proceedings.</w:t>
      </w:r>
      <w:r>
        <w:rPr>
          <w:rFonts w:ascii="Baskerville Old Face" w:hAnsi="Baskerville Old Face"/>
          <w:color w:val="000000" w:themeColor="text1"/>
          <w:sz w:val="26"/>
          <w:szCs w:val="26"/>
          <w:shd w:val="clear" w:color="auto" w:fill="FFFFFF"/>
        </w:rPr>
        <w:t xml:space="preserve">  </w:t>
      </w:r>
      <w:r>
        <w:rPr>
          <w:rFonts w:ascii="Baskerville Old Face" w:hAnsi="Baskerville Old Face"/>
          <w:i/>
          <w:color w:val="000000" w:themeColor="text1"/>
          <w:sz w:val="26"/>
          <w:szCs w:val="26"/>
          <w:shd w:val="clear" w:color="auto" w:fill="FFFFFF"/>
        </w:rPr>
        <w:t>See, State v. Burdick,</w:t>
      </w:r>
      <w:r>
        <w:rPr>
          <w:rFonts w:ascii="Baskerville Old Face" w:hAnsi="Baskerville Old Face"/>
          <w:color w:val="000000" w:themeColor="text1"/>
          <w:sz w:val="26"/>
          <w:szCs w:val="26"/>
          <w:shd w:val="clear" w:color="auto" w:fill="FFFFFF"/>
        </w:rPr>
        <w:t xml:space="preserve"> 395 S.W.3d 120, 129 (Tenn. 2012).  We are here long past arraignment, and while the Defendant and defense counsel are informed of which statutes the prosecution contends Mr. Autry has violated, the prosecution is playing hide the ball regarding the </w:t>
      </w:r>
      <w:r>
        <w:rPr>
          <w:rFonts w:ascii="Baskerville Old Face" w:hAnsi="Baskerville Old Face"/>
          <w:b/>
          <w:i/>
          <w:color w:val="000000" w:themeColor="text1"/>
          <w:sz w:val="26"/>
          <w:szCs w:val="26"/>
          <w:shd w:val="clear" w:color="auto" w:fill="FFFFFF"/>
        </w:rPr>
        <w:t>cause of the accusation.</w:t>
      </w:r>
    </w:p>
    <w:p w:rsidR="008C1005" w:rsidRDefault="008C1005" w:rsidP="008C1005">
      <w:pPr>
        <w:spacing w:after="240" w:line="360" w:lineRule="auto"/>
        <w:ind w:firstLine="720"/>
        <w:jc w:val="both"/>
        <w:rPr>
          <w:rFonts w:ascii="Baskerville Old Face" w:hAnsi="Baskerville Old Face"/>
          <w:color w:val="000000" w:themeColor="text1"/>
          <w:sz w:val="26"/>
          <w:szCs w:val="26"/>
          <w:shd w:val="clear" w:color="auto" w:fill="FFFFFF"/>
        </w:rPr>
      </w:pPr>
      <w:r w:rsidRPr="00835F88">
        <w:rPr>
          <w:rFonts w:ascii="Baskerville Old Face" w:hAnsi="Baskerville Old Face"/>
          <w:color w:val="000000" w:themeColor="text1"/>
          <w:sz w:val="26"/>
          <w:szCs w:val="26"/>
          <w:shd w:val="clear" w:color="auto" w:fill="FFFFFF"/>
        </w:rPr>
        <w:t>In addition to constitutional notice requirements,</w:t>
      </w:r>
      <w:r w:rsidRPr="00835F88">
        <w:rPr>
          <w:rStyle w:val="apple-converted-space"/>
          <w:rFonts w:ascii="Baskerville Old Face" w:hAnsi="Baskerville Old Face"/>
          <w:color w:val="000000" w:themeColor="text1"/>
          <w:sz w:val="26"/>
          <w:szCs w:val="26"/>
          <w:shd w:val="clear" w:color="auto" w:fill="FFFFFF"/>
        </w:rPr>
        <w:t> </w:t>
      </w:r>
      <w:bookmarkStart w:id="1" w:name="clsccl4"/>
      <w:bookmarkEnd w:id="1"/>
      <w:r w:rsidRPr="00835F88">
        <w:rPr>
          <w:rFonts w:ascii="Baskerville Old Face" w:hAnsi="Baskerville Old Face"/>
          <w:color w:val="000000" w:themeColor="text1"/>
          <w:sz w:val="26"/>
          <w:szCs w:val="26"/>
          <w:shd w:val="clear" w:color="auto" w:fill="FFFFFF"/>
        </w:rPr>
        <w:t>due</w:t>
      </w:r>
      <w:r w:rsidRPr="00835F88">
        <w:rPr>
          <w:rStyle w:val="apple-converted-space"/>
          <w:rFonts w:ascii="Baskerville Old Face" w:hAnsi="Baskerville Old Face"/>
          <w:color w:val="000000" w:themeColor="text1"/>
          <w:sz w:val="26"/>
          <w:szCs w:val="26"/>
          <w:shd w:val="clear" w:color="auto" w:fill="FFFFFF"/>
        </w:rPr>
        <w:t> </w:t>
      </w:r>
      <w:r w:rsidRPr="00835F88">
        <w:rPr>
          <w:rStyle w:val="term"/>
          <w:rFonts w:ascii="Baskerville Old Face" w:hAnsi="Baskerville Old Face"/>
          <w:bCs/>
          <w:color w:val="000000" w:themeColor="text1"/>
          <w:sz w:val="26"/>
          <w:szCs w:val="26"/>
          <w:shd w:val="clear" w:color="auto" w:fill="FFFFFF"/>
        </w:rPr>
        <w:t>process</w:t>
      </w:r>
      <w:r w:rsidRPr="00835F88">
        <w:rPr>
          <w:rStyle w:val="apple-converted-space"/>
          <w:rFonts w:ascii="Baskerville Old Face" w:hAnsi="Baskerville Old Face"/>
          <w:color w:val="000000" w:themeColor="text1"/>
          <w:sz w:val="26"/>
          <w:szCs w:val="26"/>
          <w:shd w:val="clear" w:color="auto" w:fill="FFFFFF"/>
        </w:rPr>
        <w:t> </w:t>
      </w:r>
      <w:r w:rsidRPr="00835F88">
        <w:rPr>
          <w:rFonts w:ascii="Baskerville Old Face" w:hAnsi="Baskerville Old Face"/>
          <w:color w:val="000000" w:themeColor="text1"/>
          <w:sz w:val="26"/>
          <w:szCs w:val="26"/>
          <w:shd w:val="clear" w:color="auto" w:fill="FFFFFF"/>
        </w:rPr>
        <w:t>guarantees that the accused will have a fair opportunity to defend against the charges.</w:t>
      </w:r>
      <w:r>
        <w:rPr>
          <w:rFonts w:ascii="Baskerville Old Face" w:hAnsi="Baskerville Old Face"/>
          <w:color w:val="000000" w:themeColor="text1"/>
          <w:sz w:val="26"/>
          <w:szCs w:val="26"/>
          <w:shd w:val="clear" w:color="auto" w:fill="FFFFFF"/>
        </w:rPr>
        <w:t xml:space="preserve">  </w:t>
      </w:r>
      <w:r>
        <w:rPr>
          <w:rFonts w:ascii="Baskerville Old Face" w:hAnsi="Baskerville Old Face"/>
          <w:i/>
          <w:color w:val="000000" w:themeColor="text1"/>
          <w:sz w:val="26"/>
          <w:szCs w:val="26"/>
          <w:shd w:val="clear" w:color="auto" w:fill="FFFFFF"/>
        </w:rPr>
        <w:t>State v. Trusty,</w:t>
      </w:r>
      <w:r>
        <w:rPr>
          <w:rFonts w:ascii="Baskerville Old Face" w:hAnsi="Baskerville Old Face"/>
          <w:color w:val="000000" w:themeColor="text1"/>
          <w:sz w:val="26"/>
          <w:szCs w:val="26"/>
          <w:shd w:val="clear" w:color="auto" w:fill="FFFFFF"/>
        </w:rPr>
        <w:t xml:space="preserve"> 919 S.W.2d 305, 309 (Tenn. 1996), overruled in part on other grounds </w:t>
      </w:r>
      <w:r>
        <w:rPr>
          <w:rFonts w:ascii="Baskerville Old Face" w:hAnsi="Baskerville Old Face"/>
          <w:i/>
          <w:color w:val="000000" w:themeColor="text1"/>
          <w:sz w:val="26"/>
          <w:szCs w:val="26"/>
          <w:shd w:val="clear" w:color="auto" w:fill="FFFFFF"/>
        </w:rPr>
        <w:t>State v. Dominy,</w:t>
      </w:r>
      <w:r>
        <w:rPr>
          <w:rFonts w:ascii="Baskerville Old Face" w:hAnsi="Baskerville Old Face"/>
          <w:color w:val="000000" w:themeColor="text1"/>
          <w:sz w:val="26"/>
          <w:szCs w:val="26"/>
          <w:shd w:val="clear" w:color="auto" w:fill="FFFFFF"/>
        </w:rPr>
        <w:t xml:space="preserve"> 6 S.W.3d 472, 477 (Tenn. 1999).  </w:t>
      </w:r>
      <w:r w:rsidRPr="004F22A6">
        <w:rPr>
          <w:rFonts w:ascii="Baskerville Old Face" w:hAnsi="Baskerville Old Face"/>
          <w:color w:val="000000" w:themeColor="text1"/>
          <w:sz w:val="26"/>
          <w:szCs w:val="26"/>
          <w:shd w:val="clear" w:color="auto" w:fill="FFFFFF"/>
        </w:rPr>
        <w:t>The function of a</w:t>
      </w:r>
      <w:r w:rsidRPr="004F22A6">
        <w:rPr>
          <w:rStyle w:val="apple-converted-space"/>
          <w:rFonts w:ascii="Baskerville Old Face" w:hAnsi="Baskerville Old Face"/>
          <w:color w:val="000000" w:themeColor="text1"/>
          <w:sz w:val="26"/>
          <w:szCs w:val="26"/>
          <w:shd w:val="clear" w:color="auto" w:fill="FFFFFF"/>
        </w:rPr>
        <w:t> </w:t>
      </w:r>
      <w:r w:rsidRPr="004F22A6">
        <w:rPr>
          <w:rStyle w:val="term"/>
          <w:rFonts w:ascii="Baskerville Old Face" w:hAnsi="Baskerville Old Face"/>
          <w:bCs/>
          <w:color w:val="000000" w:themeColor="text1"/>
          <w:sz w:val="26"/>
          <w:szCs w:val="26"/>
          <w:shd w:val="clear" w:color="auto" w:fill="FFFFFF"/>
        </w:rPr>
        <w:t>bill</w:t>
      </w:r>
      <w:r w:rsidRPr="004F22A6">
        <w:rPr>
          <w:rStyle w:val="apple-converted-space"/>
          <w:rFonts w:ascii="Baskerville Old Face" w:hAnsi="Baskerville Old Face"/>
          <w:color w:val="000000" w:themeColor="text1"/>
          <w:sz w:val="26"/>
          <w:szCs w:val="26"/>
          <w:shd w:val="clear" w:color="auto" w:fill="FFFFFF"/>
        </w:rPr>
        <w:t> </w:t>
      </w:r>
      <w:r w:rsidRPr="004F22A6">
        <w:rPr>
          <w:rFonts w:ascii="Baskerville Old Face" w:hAnsi="Baskerville Old Face"/>
          <w:color w:val="000000" w:themeColor="text1"/>
          <w:sz w:val="26"/>
          <w:szCs w:val="26"/>
          <w:shd w:val="clear" w:color="auto" w:fill="FFFFFF"/>
        </w:rPr>
        <w:t xml:space="preserve">of particulars is to provide the defendant with the details of the charge he faces, to avoid his prejudicial surprise at trial, and to allow him to preserve any claim of double </w:t>
      </w:r>
      <w:r w:rsidRPr="008C1005">
        <w:rPr>
          <w:rFonts w:ascii="Baskerville Old Face" w:hAnsi="Baskerville Old Face"/>
          <w:color w:val="000000" w:themeColor="text1"/>
          <w:sz w:val="26"/>
          <w:szCs w:val="26"/>
          <w:shd w:val="clear" w:color="auto" w:fill="FFFFFF"/>
        </w:rPr>
        <w:t xml:space="preserve">jeopardy. </w:t>
      </w:r>
      <w:r w:rsidRPr="008C1005">
        <w:rPr>
          <w:rStyle w:val="apple-converted-space"/>
          <w:rFonts w:ascii="Baskerville Old Face" w:hAnsi="Baskerville Old Face"/>
          <w:color w:val="000000" w:themeColor="text1"/>
          <w:sz w:val="26"/>
          <w:szCs w:val="26"/>
          <w:shd w:val="clear" w:color="auto" w:fill="FFFFFF"/>
        </w:rPr>
        <w:t> </w:t>
      </w:r>
      <w:hyperlink r:id="rId19" w:history="1">
        <w:r w:rsidRPr="008C1005">
          <w:rPr>
            <w:rStyle w:val="Hyperlink"/>
            <w:rFonts w:ascii="Baskerville Old Face" w:hAnsi="Baskerville Old Face"/>
            <w:i/>
            <w:iCs/>
            <w:color w:val="000000" w:themeColor="text1"/>
            <w:sz w:val="26"/>
            <w:szCs w:val="26"/>
            <w:u w:val="none"/>
            <w:shd w:val="clear" w:color="auto" w:fill="FFFFFF"/>
          </w:rPr>
          <w:t>State v. Byrd</w:t>
        </w:r>
        <w:r w:rsidRPr="008C1005">
          <w:rPr>
            <w:rStyle w:val="Hyperlink"/>
            <w:rFonts w:ascii="Baskerville Old Face" w:hAnsi="Baskerville Old Face"/>
            <w:color w:val="000000" w:themeColor="text1"/>
            <w:sz w:val="26"/>
            <w:szCs w:val="26"/>
            <w:u w:val="none"/>
            <w:shd w:val="clear" w:color="auto" w:fill="FFFFFF"/>
          </w:rPr>
          <w:t>, 820 S.W.2d 739, 741 (Tenn. 1991)</w:t>
        </w:r>
      </w:hyperlink>
      <w:r w:rsidRPr="008C1005">
        <w:rPr>
          <w:rFonts w:ascii="Baskerville Old Face" w:hAnsi="Baskerville Old Face"/>
          <w:color w:val="000000" w:themeColor="text1"/>
          <w:sz w:val="26"/>
          <w:szCs w:val="26"/>
          <w:shd w:val="clear" w:color="auto" w:fill="FFFFFF"/>
        </w:rPr>
        <w:t>;</w:t>
      </w:r>
      <w:r w:rsidRPr="008C1005">
        <w:rPr>
          <w:rStyle w:val="apple-converted-space"/>
          <w:rFonts w:ascii="Baskerville Old Face" w:hAnsi="Baskerville Old Face"/>
          <w:color w:val="000000" w:themeColor="text1"/>
          <w:sz w:val="26"/>
          <w:szCs w:val="26"/>
          <w:shd w:val="clear" w:color="auto" w:fill="FFFFFF"/>
        </w:rPr>
        <w:t> </w:t>
      </w:r>
      <w:hyperlink r:id="rId20" w:history="1">
        <w:r w:rsidRPr="008C1005">
          <w:rPr>
            <w:rStyle w:val="Hyperlink"/>
            <w:rFonts w:ascii="Baskerville Old Face" w:hAnsi="Baskerville Old Face"/>
            <w:i/>
            <w:iCs/>
            <w:color w:val="000000" w:themeColor="text1"/>
            <w:sz w:val="26"/>
            <w:szCs w:val="26"/>
            <w:u w:val="none"/>
            <w:shd w:val="clear" w:color="auto" w:fill="FFFFFF"/>
          </w:rPr>
          <w:t>State v. Hicks</w:t>
        </w:r>
        <w:r w:rsidRPr="008C1005">
          <w:rPr>
            <w:rStyle w:val="Hyperlink"/>
            <w:rFonts w:ascii="Baskerville Old Face" w:hAnsi="Baskerville Old Face"/>
            <w:color w:val="000000" w:themeColor="text1"/>
            <w:sz w:val="26"/>
            <w:szCs w:val="26"/>
            <w:u w:val="none"/>
            <w:shd w:val="clear" w:color="auto" w:fill="FFFFFF"/>
          </w:rPr>
          <w:t>, 666 S.W.2d 54, 56 (Tenn. 1984)</w:t>
        </w:r>
      </w:hyperlink>
      <w:r w:rsidRPr="008C1005">
        <w:rPr>
          <w:rFonts w:ascii="Baskerville Old Face" w:hAnsi="Baskerville Old Face"/>
          <w:color w:val="000000" w:themeColor="text1"/>
          <w:sz w:val="26"/>
          <w:szCs w:val="26"/>
          <w:shd w:val="clear" w:color="auto" w:fill="FFFFFF"/>
        </w:rPr>
        <w:t>.  Here defense counsel have been severely hamstrung by a lack of information as to the facts</w:t>
      </w:r>
      <w:r>
        <w:rPr>
          <w:rFonts w:ascii="Baskerville Old Face" w:hAnsi="Baskerville Old Face"/>
          <w:color w:val="000000" w:themeColor="text1"/>
          <w:sz w:val="26"/>
          <w:szCs w:val="26"/>
          <w:shd w:val="clear" w:color="auto" w:fill="FFFFFF"/>
        </w:rPr>
        <w:t xml:space="preserve"> underlying the serious charges against Mr. Autry.</w:t>
      </w:r>
    </w:p>
    <w:p w:rsidR="008C1005" w:rsidRPr="00564883" w:rsidRDefault="00BB08CC" w:rsidP="00BB08CC">
      <w:pPr>
        <w:spacing w:line="360" w:lineRule="auto"/>
        <w:ind w:firstLine="720"/>
        <w:jc w:val="both"/>
        <w:rPr>
          <w:rFonts w:ascii="Baskerville Old Face" w:hAnsi="Baskerville Old Face"/>
          <w:color w:val="000000" w:themeColor="text1"/>
          <w:sz w:val="26"/>
          <w:szCs w:val="26"/>
          <w:shd w:val="clear" w:color="auto" w:fill="FFFFFF"/>
        </w:rPr>
      </w:pPr>
      <w:r>
        <w:rPr>
          <w:rFonts w:ascii="Baskerville Old Face" w:hAnsi="Baskerville Old Face"/>
          <w:color w:val="000000" w:themeColor="text1"/>
          <w:sz w:val="26"/>
          <w:szCs w:val="26"/>
          <w:shd w:val="clear" w:color="auto" w:fill="FFFFFF"/>
        </w:rPr>
        <w:t xml:space="preserve">The undersigned counsel strongly suspect that the government is playing hide the ball in order to avoid acknowledging publicly that Mr. Autry has been charged with a capital crime in the absence of any legitimate factual basis for the charge.  If there is presently no probable cause to maintain this prosecution of Mr. Autry, it should be dismissed.  </w:t>
      </w:r>
      <w:r w:rsidR="008C1005" w:rsidRPr="00564883">
        <w:rPr>
          <w:rFonts w:ascii="Baskerville Old Face" w:hAnsi="Baskerville Old Face"/>
          <w:color w:val="000000" w:themeColor="text1"/>
          <w:sz w:val="26"/>
          <w:szCs w:val="26"/>
          <w:shd w:val="clear" w:color="auto" w:fill="FFFFFF"/>
        </w:rPr>
        <w:t>“So long as the prosecutor has probable cause to believe that the accused committed an offense, the decision whether to prosecute, and what charge to bring before a grand jury generally rests entirely within the discretion of the prosecution,</w:t>
      </w:r>
      <w:r w:rsidR="008C1005" w:rsidRPr="00564883">
        <w:rPr>
          <w:rStyle w:val="apple-converted-space"/>
          <w:rFonts w:ascii="Baskerville Old Face" w:hAnsi="Baskerville Old Face"/>
          <w:color w:val="000000" w:themeColor="text1"/>
          <w:sz w:val="26"/>
          <w:szCs w:val="26"/>
          <w:shd w:val="clear" w:color="auto" w:fill="FFFFFF"/>
        </w:rPr>
        <w:t> </w:t>
      </w:r>
      <w:r w:rsidR="008C1005" w:rsidRPr="00564883">
        <w:rPr>
          <w:rFonts w:ascii="Baskerville Old Face" w:hAnsi="Baskerville Old Face"/>
          <w:color w:val="000000" w:themeColor="text1"/>
          <w:sz w:val="26"/>
          <w:szCs w:val="26"/>
          <w:shd w:val="clear" w:color="auto" w:fill="FFFFFF"/>
        </w:rPr>
        <w:t xml:space="preserve">limited only by certain constitutional constraints.”  </w:t>
      </w:r>
      <w:r w:rsidR="008C1005" w:rsidRPr="00564883">
        <w:rPr>
          <w:rFonts w:ascii="Baskerville Old Face" w:hAnsi="Baskerville Old Face"/>
          <w:i/>
          <w:color w:val="000000" w:themeColor="text1"/>
          <w:sz w:val="26"/>
          <w:szCs w:val="26"/>
          <w:shd w:val="clear" w:color="auto" w:fill="FFFFFF"/>
        </w:rPr>
        <w:t>State v. Superior Oil, Inc.,</w:t>
      </w:r>
      <w:r w:rsidR="008C1005" w:rsidRPr="00564883">
        <w:rPr>
          <w:rFonts w:ascii="Baskerville Old Face" w:hAnsi="Baskerville Old Face"/>
          <w:color w:val="000000" w:themeColor="text1"/>
          <w:sz w:val="26"/>
          <w:szCs w:val="26"/>
          <w:shd w:val="clear" w:color="auto" w:fill="FFFFFF"/>
        </w:rPr>
        <w:t xml:space="preserve"> 875 S.W.2d 658, 660 (Tenn. 1994).</w:t>
      </w:r>
    </w:p>
    <w:p w:rsidR="008C1005" w:rsidRDefault="008C1005" w:rsidP="00FA74CE">
      <w:pPr>
        <w:spacing w:line="360" w:lineRule="auto"/>
        <w:ind w:firstLine="720"/>
        <w:jc w:val="both"/>
        <w:rPr>
          <w:rFonts w:ascii="Baskerville Old Face" w:hAnsi="Baskerville Old Face"/>
          <w:color w:val="000000" w:themeColor="text1"/>
          <w:sz w:val="26"/>
          <w:szCs w:val="26"/>
          <w:shd w:val="clear" w:color="auto" w:fill="FFFFFF"/>
        </w:rPr>
      </w:pPr>
      <w:r w:rsidRPr="00564883">
        <w:rPr>
          <w:rFonts w:ascii="Baskerville Old Face" w:hAnsi="Baskerville Old Face"/>
          <w:color w:val="000000" w:themeColor="text1"/>
          <w:sz w:val="26"/>
          <w:szCs w:val="26"/>
          <w:shd w:val="clear" w:color="auto" w:fill="FFFFFF"/>
        </w:rPr>
        <w:t>The requirement of probable cause serves as the principal</w:t>
      </w:r>
      <w:r w:rsidRPr="004C708C">
        <w:rPr>
          <w:rFonts w:ascii="Baskerville Old Face" w:hAnsi="Baskerville Old Face"/>
          <w:color w:val="000000" w:themeColor="text1"/>
          <w:sz w:val="26"/>
          <w:szCs w:val="26"/>
          <w:shd w:val="clear" w:color="auto" w:fill="FFFFFF"/>
        </w:rPr>
        <w:t xml:space="preserve"> constitutional constraint upon the prosecutor’s charging decision.  Rule 8 of the Supreme Court of Tennessee, RPC 3.8(a) requires that the prosecutor in a criminal case </w:t>
      </w:r>
      <w:r w:rsidRPr="004C708C">
        <w:rPr>
          <w:rFonts w:ascii="Baskerville Old Face" w:hAnsi="Baskerville Old Face"/>
          <w:color w:val="000000" w:themeColor="text1"/>
          <w:sz w:val="26"/>
          <w:szCs w:val="26"/>
        </w:rPr>
        <w:t xml:space="preserve">shall refrain from prosecuting a charge that the prosecutor knows is not supported by probable cause.  </w:t>
      </w:r>
      <w:r w:rsidRPr="004C708C">
        <w:rPr>
          <w:rFonts w:ascii="Baskerville Old Face" w:hAnsi="Baskerville Old Face"/>
          <w:color w:val="000000" w:themeColor="text1"/>
          <w:sz w:val="26"/>
          <w:szCs w:val="26"/>
          <w:shd w:val="clear" w:color="auto" w:fill="FFFFFF"/>
        </w:rPr>
        <w:t xml:space="preserve">It is unprofessional conduct </w:t>
      </w:r>
      <w:r w:rsidRPr="004C708C">
        <w:rPr>
          <w:rFonts w:ascii="Baskerville Old Face" w:hAnsi="Baskerville Old Face"/>
          <w:color w:val="000000" w:themeColor="text1"/>
          <w:sz w:val="26"/>
          <w:szCs w:val="26"/>
          <w:shd w:val="clear" w:color="auto" w:fill="FFFFFF"/>
        </w:rPr>
        <w:lastRenderedPageBreak/>
        <w:t xml:space="preserve">for a prosecutor to recommend an indictment on less than probable </w:t>
      </w:r>
      <w:r w:rsidRPr="00FA74CE">
        <w:rPr>
          <w:rFonts w:ascii="Baskerville Old Face" w:hAnsi="Baskerville Old Face"/>
          <w:color w:val="000000" w:themeColor="text1"/>
          <w:sz w:val="26"/>
          <w:szCs w:val="26"/>
          <w:shd w:val="clear" w:color="auto" w:fill="FFFFFF"/>
        </w:rPr>
        <w:t>cause.</w:t>
      </w:r>
      <w:r w:rsidRPr="00FA74CE">
        <w:rPr>
          <w:rStyle w:val="FootnoteReference"/>
          <w:rFonts w:ascii="Baskerville Old Face" w:hAnsi="Baskerville Old Face"/>
          <w:color w:val="000000" w:themeColor="text1"/>
          <w:sz w:val="26"/>
          <w:szCs w:val="26"/>
          <w:shd w:val="clear" w:color="auto" w:fill="FFFFFF"/>
        </w:rPr>
        <w:footnoteReference w:id="5"/>
      </w:r>
      <w:r w:rsidRPr="00FA74CE">
        <w:rPr>
          <w:rStyle w:val="apple-converted-space"/>
          <w:rFonts w:ascii="Baskerville Old Face" w:hAnsi="Baskerville Old Face"/>
          <w:color w:val="000000" w:themeColor="text1"/>
          <w:sz w:val="26"/>
          <w:szCs w:val="26"/>
          <w:shd w:val="clear" w:color="auto" w:fill="FFFFFF"/>
        </w:rPr>
        <w:t xml:space="preserve">  </w:t>
      </w:r>
      <w:r w:rsidRPr="00FA74CE">
        <w:rPr>
          <w:rStyle w:val="apple-converted-space"/>
          <w:rFonts w:ascii="Baskerville Old Face" w:hAnsi="Baskerville Old Face"/>
          <w:i/>
          <w:color w:val="000000" w:themeColor="text1"/>
          <w:sz w:val="26"/>
          <w:szCs w:val="26"/>
          <w:shd w:val="clear" w:color="auto" w:fill="FFFFFF"/>
        </w:rPr>
        <w:t>United States v. Lovasco,</w:t>
      </w:r>
      <w:r w:rsidRPr="00FA74CE">
        <w:rPr>
          <w:rStyle w:val="apple-converted-space"/>
          <w:rFonts w:ascii="Baskerville Old Face" w:hAnsi="Baskerville Old Face"/>
          <w:color w:val="000000" w:themeColor="text1"/>
          <w:sz w:val="26"/>
          <w:szCs w:val="26"/>
          <w:shd w:val="clear" w:color="auto" w:fill="FFFFFF"/>
        </w:rPr>
        <w:t xml:space="preserve"> </w:t>
      </w:r>
      <w:hyperlink r:id="rId21" w:history="1">
        <w:r w:rsidRPr="00FA74CE">
          <w:rPr>
            <w:rStyle w:val="apple-converted-space"/>
            <w:rFonts w:ascii="Baskerville Old Face" w:hAnsi="Baskerville Old Face"/>
            <w:color w:val="000000" w:themeColor="text1"/>
            <w:sz w:val="26"/>
            <w:szCs w:val="26"/>
            <w:shd w:val="clear" w:color="auto" w:fill="FFFFFF"/>
          </w:rPr>
          <w:t> </w:t>
        </w:r>
        <w:r w:rsidRPr="00FA74CE">
          <w:rPr>
            <w:rStyle w:val="Hyperlink"/>
            <w:rFonts w:ascii="Baskerville Old Face" w:hAnsi="Baskerville Old Face"/>
            <w:color w:val="000000" w:themeColor="text1"/>
            <w:sz w:val="26"/>
            <w:szCs w:val="26"/>
            <w:u w:val="none"/>
            <w:shd w:val="clear" w:color="auto" w:fill="FFFFFF"/>
          </w:rPr>
          <w:t>431 U.S. 783, 790, 97 S. Ct. 2044, 52 L. Ed. 2d 752 (1997)</w:t>
        </w:r>
      </w:hyperlink>
      <w:r w:rsidRPr="00FA74CE">
        <w:rPr>
          <w:rFonts w:ascii="Baskerville Old Face" w:hAnsi="Baskerville Old Face"/>
          <w:color w:val="000000" w:themeColor="text1"/>
          <w:sz w:val="26"/>
          <w:szCs w:val="26"/>
        </w:rPr>
        <w:t>, citing</w:t>
      </w:r>
      <w:r w:rsidRPr="004C708C">
        <w:rPr>
          <w:rFonts w:ascii="Baskerville Old Face" w:hAnsi="Baskerville Old Face"/>
          <w:color w:val="000000" w:themeColor="text1"/>
          <w:sz w:val="26"/>
          <w:szCs w:val="26"/>
        </w:rPr>
        <w:t xml:space="preserve"> </w:t>
      </w:r>
      <w:r w:rsidRPr="004C708C">
        <w:rPr>
          <w:rFonts w:ascii="Baskerville Old Face" w:hAnsi="Baskerville Old Face"/>
          <w:color w:val="000000" w:themeColor="text1"/>
          <w:sz w:val="26"/>
          <w:szCs w:val="26"/>
          <w:shd w:val="clear" w:color="auto" w:fill="FFFFFF"/>
        </w:rPr>
        <w:t>ABA Code of Professional Responsibility DR 7-103(A) (1969) and ABA Project on Standards for Criminal Justice, The Prosecution Function § 3.9 (App. Draft 1971).</w:t>
      </w:r>
      <w:r>
        <w:rPr>
          <w:rFonts w:ascii="Baskerville Old Face" w:hAnsi="Baskerville Old Face"/>
          <w:color w:val="000000" w:themeColor="text1"/>
          <w:sz w:val="26"/>
          <w:szCs w:val="26"/>
          <w:shd w:val="clear" w:color="auto" w:fill="FFFFFF"/>
        </w:rPr>
        <w:t xml:space="preserve">  </w:t>
      </w:r>
    </w:p>
    <w:p w:rsidR="008C1005" w:rsidRPr="00981A98" w:rsidRDefault="008C1005" w:rsidP="00FA74CE">
      <w:pPr>
        <w:spacing w:line="360" w:lineRule="auto"/>
        <w:ind w:firstLine="720"/>
        <w:jc w:val="both"/>
        <w:rPr>
          <w:rFonts w:ascii="Baskerville Old Face" w:hAnsi="Baskerville Old Face"/>
          <w:color w:val="000000" w:themeColor="text1"/>
          <w:sz w:val="26"/>
          <w:szCs w:val="26"/>
          <w:shd w:val="clear" w:color="auto" w:fill="FFFFFF"/>
        </w:rPr>
      </w:pPr>
      <w:r>
        <w:rPr>
          <w:rFonts w:ascii="Baskerville Old Face" w:hAnsi="Baskerville Old Face"/>
          <w:color w:val="000000" w:themeColor="text1"/>
          <w:sz w:val="26"/>
          <w:szCs w:val="26"/>
          <w:shd w:val="clear" w:color="auto" w:fill="FFFFFF"/>
        </w:rPr>
        <w:t xml:space="preserve">“Filing </w:t>
      </w:r>
      <w:r w:rsidRPr="00981A98">
        <w:rPr>
          <w:rFonts w:ascii="Baskerville Old Face" w:hAnsi="Baskerville Old Face"/>
          <w:b/>
          <w:i/>
          <w:color w:val="000000" w:themeColor="text1"/>
          <w:sz w:val="26"/>
          <w:szCs w:val="26"/>
          <w:shd w:val="clear" w:color="auto" w:fill="FFFFFF"/>
        </w:rPr>
        <w:t>or</w:t>
      </w:r>
      <w:r>
        <w:rPr>
          <w:rFonts w:ascii="Baskerville Old Face" w:hAnsi="Baskerville Old Face"/>
          <w:color w:val="000000" w:themeColor="text1"/>
          <w:sz w:val="26"/>
          <w:szCs w:val="26"/>
          <w:shd w:val="clear" w:color="auto" w:fill="FFFFFF"/>
        </w:rPr>
        <w:t xml:space="preserve"> pursuing charges without probable cause is, of course, unethical.”  J. W. Hall, Jr., </w:t>
      </w:r>
      <w:r>
        <w:rPr>
          <w:rFonts w:ascii="Baskerville Old Face" w:hAnsi="Baskerville Old Face"/>
          <w:i/>
          <w:color w:val="000000" w:themeColor="text1"/>
          <w:sz w:val="26"/>
          <w:szCs w:val="26"/>
          <w:shd w:val="clear" w:color="auto" w:fill="FFFFFF"/>
        </w:rPr>
        <w:t>Professional Responsibility of the Criminal Lawyer, 2d Ed.,</w:t>
      </w:r>
      <w:r>
        <w:rPr>
          <w:rFonts w:ascii="Baskerville Old Face" w:hAnsi="Baskerville Old Face"/>
          <w:color w:val="000000" w:themeColor="text1"/>
          <w:sz w:val="26"/>
          <w:szCs w:val="26"/>
          <w:shd w:val="clear" w:color="auto" w:fill="FFFFFF"/>
        </w:rPr>
        <w:t xml:space="preserve"> § 11.12, 409 (1996) [emphasis added], citing RPC 3.8(a).  If the facts and circumstances presently known to the prosecution no longer support probable cause as to Jason Autry, then the prosecutorial duty is clear.</w:t>
      </w:r>
      <w:r w:rsidR="00BB08CC">
        <w:rPr>
          <w:rStyle w:val="FootnoteReference"/>
          <w:rFonts w:ascii="Baskerville Old Face" w:hAnsi="Baskerville Old Face"/>
          <w:color w:val="000000" w:themeColor="text1"/>
          <w:sz w:val="26"/>
          <w:szCs w:val="26"/>
          <w:shd w:val="clear" w:color="auto" w:fill="FFFFFF"/>
        </w:rPr>
        <w:footnoteReference w:id="6"/>
      </w:r>
    </w:p>
    <w:p w:rsidR="008C1005" w:rsidRDefault="008C1005" w:rsidP="00FA74CE">
      <w:pPr>
        <w:spacing w:before="240" w:after="240" w:line="360" w:lineRule="auto"/>
        <w:ind w:firstLine="720"/>
        <w:jc w:val="both"/>
        <w:rPr>
          <w:rFonts w:ascii="Baskerville Old Face" w:hAnsi="Baskerville Old Face"/>
          <w:color w:val="000000" w:themeColor="text1"/>
          <w:sz w:val="26"/>
          <w:szCs w:val="26"/>
          <w:shd w:val="clear" w:color="auto" w:fill="FFFFFF"/>
        </w:rPr>
      </w:pPr>
      <w:r w:rsidRPr="00981A98">
        <w:rPr>
          <w:rFonts w:ascii="Baskerville Old Face" w:hAnsi="Baskerville Old Face"/>
          <w:color w:val="000000" w:themeColor="text1"/>
          <w:sz w:val="26"/>
          <w:szCs w:val="26"/>
          <w:shd w:val="clear" w:color="auto" w:fill="FFFFFF"/>
        </w:rPr>
        <w:lastRenderedPageBreak/>
        <w:t>Because</w:t>
      </w:r>
      <w:r>
        <w:rPr>
          <w:rFonts w:ascii="Baskerville Old Face" w:hAnsi="Baskerville Old Face"/>
          <w:color w:val="000000" w:themeColor="text1"/>
          <w:sz w:val="26"/>
          <w:szCs w:val="26"/>
          <w:shd w:val="clear" w:color="auto" w:fill="FFFFFF"/>
        </w:rPr>
        <w:t xml:space="preserve"> the instant case was initiated by direct presentment without a preliminary hearing, there has been no judicial determination, nor any adversarial testing, as to whether probable cause to believe that Mr. Autry committed the crimes of which he is accused did, does or does not exist.  </w:t>
      </w:r>
      <w:proofErr w:type="gramStart"/>
      <w:r>
        <w:rPr>
          <w:rFonts w:ascii="Baskerville Old Face" w:hAnsi="Baskerville Old Face"/>
          <w:color w:val="000000" w:themeColor="text1"/>
          <w:sz w:val="26"/>
          <w:szCs w:val="26"/>
          <w:shd w:val="clear" w:color="auto" w:fill="FFFFFF"/>
        </w:rPr>
        <w:t>Defense counsel, mindful of Justice Louis Brandeis’ maxim that sunlight is said to be the best of disinfectants, respectfully submit that a present re-evaluation of whether Mr. Autry should have been charged is entirely appropriate.</w:t>
      </w:r>
      <w:proofErr w:type="gramEnd"/>
    </w:p>
    <w:p w:rsidR="007A5A42" w:rsidRPr="007A5A42" w:rsidRDefault="007A5A42" w:rsidP="007A5A42">
      <w:pPr>
        <w:spacing w:before="240" w:line="360" w:lineRule="auto"/>
        <w:jc w:val="center"/>
        <w:rPr>
          <w:rFonts w:ascii="Bookman Old Style" w:hAnsi="Bookman Old Style"/>
          <w:b/>
          <w:color w:val="000000" w:themeColor="text1"/>
          <w:sz w:val="26"/>
          <w:szCs w:val="26"/>
          <w:shd w:val="clear" w:color="auto" w:fill="FFFFFF"/>
        </w:rPr>
      </w:pPr>
      <w:r>
        <w:rPr>
          <w:rFonts w:ascii="Bookman Old Style" w:hAnsi="Bookman Old Style"/>
          <w:b/>
          <w:color w:val="000000" w:themeColor="text1"/>
          <w:sz w:val="26"/>
          <w:szCs w:val="26"/>
          <w:shd w:val="clear" w:color="auto" w:fill="FFFFFF"/>
        </w:rPr>
        <w:t>Civil contempt:</w:t>
      </w:r>
    </w:p>
    <w:p w:rsidR="00C05339" w:rsidRDefault="00C05339" w:rsidP="00F77E93">
      <w:pPr>
        <w:spacing w:line="360" w:lineRule="auto"/>
        <w:ind w:firstLine="720"/>
        <w:jc w:val="both"/>
        <w:rPr>
          <w:rFonts w:ascii="Baskerville Old Face" w:hAnsi="Baskerville Old Face"/>
          <w:color w:val="252525"/>
          <w:sz w:val="26"/>
          <w:szCs w:val="26"/>
        </w:rPr>
      </w:pPr>
      <w:r w:rsidRPr="000C158F">
        <w:rPr>
          <w:rFonts w:ascii="Baskerville Old Face" w:hAnsi="Baskerville Old Face"/>
          <w:color w:val="000000" w:themeColor="text1"/>
          <w:sz w:val="26"/>
          <w:szCs w:val="26"/>
          <w:shd w:val="clear" w:color="auto" w:fill="FFFFFF"/>
        </w:rPr>
        <w:t xml:space="preserve">The accused submits that Ms. Nichols’ </w:t>
      </w:r>
      <w:r w:rsidR="00F77E93">
        <w:rPr>
          <w:rFonts w:ascii="Baskerville Old Face" w:hAnsi="Baskerville Old Face"/>
          <w:color w:val="000000" w:themeColor="text1"/>
          <w:sz w:val="26"/>
          <w:szCs w:val="26"/>
          <w:shd w:val="clear" w:color="auto" w:fill="FFFFFF"/>
        </w:rPr>
        <w:t xml:space="preserve">continuing </w:t>
      </w:r>
      <w:r w:rsidRPr="000C158F">
        <w:rPr>
          <w:rFonts w:ascii="Baskerville Old Face" w:hAnsi="Baskerville Old Face"/>
          <w:color w:val="000000" w:themeColor="text1"/>
          <w:sz w:val="26"/>
          <w:szCs w:val="26"/>
          <w:shd w:val="clear" w:color="auto" w:fill="FFFFFF"/>
        </w:rPr>
        <w:t xml:space="preserve">refusal to comply with the orders of this Court is contumacious.  </w:t>
      </w:r>
      <w:r w:rsidRPr="000C158F">
        <w:rPr>
          <w:rFonts w:ascii="Baskerville Old Face" w:hAnsi="Baskerville Old Face"/>
          <w:sz w:val="26"/>
          <w:szCs w:val="26"/>
        </w:rPr>
        <w:t>“</w:t>
      </w:r>
      <w:r w:rsidRPr="000C158F">
        <w:rPr>
          <w:rFonts w:ascii="Baskerville Old Face" w:hAnsi="Baskerville Old Face"/>
          <w:color w:val="252525"/>
          <w:sz w:val="26"/>
          <w:szCs w:val="26"/>
        </w:rPr>
        <w:t>Civil contempt occurs when a person does not comply with a court order and an acti</w:t>
      </w:r>
      <w:r w:rsidR="000C158F">
        <w:rPr>
          <w:rFonts w:ascii="Baskerville Old Face" w:hAnsi="Baskerville Old Face"/>
          <w:color w:val="252525"/>
          <w:sz w:val="26"/>
          <w:szCs w:val="26"/>
        </w:rPr>
        <w:t>on is brought by a [litigant]</w:t>
      </w:r>
      <w:r w:rsidRPr="000C158F">
        <w:rPr>
          <w:rFonts w:ascii="Baskerville Old Face" w:hAnsi="Baskerville Old Face"/>
          <w:color w:val="252525"/>
          <w:sz w:val="26"/>
          <w:szCs w:val="26"/>
        </w:rPr>
        <w:t xml:space="preserve"> to enforce rights under the order that has been violated. . . .  Punishment for civil contempt is designed to coerce compliance </w:t>
      </w:r>
      <w:r w:rsidRPr="000C158F">
        <w:rPr>
          <w:rFonts w:ascii="Baskerville Old Face" w:hAnsi="Baskerville Old Face"/>
          <w:color w:val="252525"/>
          <w:sz w:val="26"/>
          <w:szCs w:val="26"/>
        </w:rPr>
        <w:lastRenderedPageBreak/>
        <w:t>with the court’s order and is imposed at the insistence and</w:t>
      </w:r>
      <w:r w:rsidR="000C158F">
        <w:rPr>
          <w:rFonts w:ascii="Baskerville Old Face" w:hAnsi="Baskerville Old Face"/>
          <w:color w:val="252525"/>
          <w:sz w:val="26"/>
          <w:szCs w:val="26"/>
        </w:rPr>
        <w:t xml:space="preserve"> for the benefit of the . . . </w:t>
      </w:r>
      <w:r w:rsidRPr="000C158F">
        <w:rPr>
          <w:rFonts w:ascii="Baskerville Old Face" w:hAnsi="Baskerville Old Face"/>
          <w:color w:val="252525"/>
          <w:sz w:val="26"/>
          <w:szCs w:val="26"/>
        </w:rPr>
        <w:t xml:space="preserve">party who has suffered a violation of rights.”  </w:t>
      </w:r>
      <w:r w:rsidRPr="000C158F">
        <w:rPr>
          <w:rFonts w:ascii="Baskerville Old Face" w:hAnsi="Baskerville Old Face"/>
          <w:i/>
          <w:color w:val="252525"/>
          <w:sz w:val="26"/>
          <w:szCs w:val="26"/>
        </w:rPr>
        <w:t>Doe v. Board of Professional Responsibility,</w:t>
      </w:r>
      <w:r w:rsidRPr="000C158F">
        <w:rPr>
          <w:rFonts w:ascii="Baskerville Old Face" w:hAnsi="Baskerville Old Face"/>
          <w:color w:val="252525"/>
          <w:sz w:val="26"/>
          <w:szCs w:val="26"/>
        </w:rPr>
        <w:t xml:space="preserve"> 104 S.W.3d 465, 473 (Tenn. 2003).  </w:t>
      </w:r>
    </w:p>
    <w:p w:rsidR="000C158F" w:rsidRPr="000C158F" w:rsidRDefault="000C158F" w:rsidP="000C158F">
      <w:pPr>
        <w:spacing w:line="360" w:lineRule="auto"/>
        <w:ind w:firstLine="720"/>
        <w:jc w:val="both"/>
        <w:rPr>
          <w:rFonts w:ascii="Baskerville Old Face" w:hAnsi="Baskerville Old Face"/>
          <w:color w:val="252525"/>
          <w:sz w:val="26"/>
          <w:szCs w:val="26"/>
        </w:rPr>
      </w:pPr>
      <w:r w:rsidRPr="000C158F">
        <w:rPr>
          <w:rFonts w:ascii="Baskerville Old Face" w:hAnsi="Baskerville Old Face"/>
          <w:color w:val="252525"/>
          <w:sz w:val="26"/>
          <w:szCs w:val="26"/>
        </w:rPr>
        <w:t>The power to punish for</w:t>
      </w:r>
      <w:r w:rsidRPr="000C158F">
        <w:rPr>
          <w:rStyle w:val="apple-converted-space"/>
          <w:rFonts w:ascii="Baskerville Old Face" w:hAnsi="Baskerville Old Face"/>
          <w:color w:val="252525"/>
          <w:sz w:val="26"/>
          <w:szCs w:val="26"/>
        </w:rPr>
        <w:t> </w:t>
      </w:r>
      <w:r w:rsidRPr="000C158F">
        <w:rPr>
          <w:rStyle w:val="cosearchterm"/>
          <w:rFonts w:ascii="Baskerville Old Face" w:hAnsi="Baskerville Old Face"/>
          <w:bCs/>
          <w:color w:val="252525"/>
          <w:sz w:val="26"/>
          <w:szCs w:val="26"/>
        </w:rPr>
        <w:t>contempt</w:t>
      </w:r>
      <w:r w:rsidRPr="000C158F">
        <w:rPr>
          <w:rStyle w:val="apple-converted-space"/>
          <w:rFonts w:ascii="Baskerville Old Face" w:hAnsi="Baskerville Old Face"/>
          <w:color w:val="252525"/>
          <w:sz w:val="26"/>
          <w:szCs w:val="26"/>
        </w:rPr>
        <w:t> </w:t>
      </w:r>
      <w:r w:rsidRPr="000C158F">
        <w:rPr>
          <w:rFonts w:ascii="Baskerville Old Face" w:hAnsi="Baskerville Old Face"/>
          <w:color w:val="252525"/>
          <w:sz w:val="26"/>
          <w:szCs w:val="26"/>
        </w:rPr>
        <w:t>has long been regarded as essential to the pro</w:t>
      </w:r>
      <w:r>
        <w:rPr>
          <w:rFonts w:ascii="Baskerville Old Face" w:hAnsi="Baskerville Old Face"/>
          <w:color w:val="252525"/>
          <w:sz w:val="26"/>
          <w:szCs w:val="26"/>
        </w:rPr>
        <w:t>-</w:t>
      </w:r>
      <w:r w:rsidRPr="000C158F">
        <w:rPr>
          <w:rFonts w:ascii="Baskerville Old Face" w:hAnsi="Baskerville Old Face"/>
          <w:color w:val="252525"/>
          <w:sz w:val="26"/>
          <w:szCs w:val="26"/>
        </w:rPr>
        <w:t>tection and existence of the courts and the proper administration of justice.</w:t>
      </w:r>
      <w:r w:rsidRPr="000C158F">
        <w:rPr>
          <w:rStyle w:val="apple-converted-space"/>
          <w:rFonts w:ascii="Baskerville Old Face" w:hAnsi="Baskerville Old Face"/>
          <w:color w:val="252525"/>
          <w:sz w:val="26"/>
          <w:szCs w:val="26"/>
        </w:rPr>
        <w:t> </w:t>
      </w:r>
      <w:r w:rsidRPr="000C158F">
        <w:rPr>
          <w:rFonts w:ascii="Baskerville Old Face" w:hAnsi="Baskerville Old Face"/>
          <w:color w:val="252525"/>
          <w:sz w:val="26"/>
          <w:szCs w:val="26"/>
        </w:rPr>
        <w:t xml:space="preserve"> At common law, the</w:t>
      </w:r>
      <w:r w:rsidRPr="000C158F">
        <w:rPr>
          <w:rStyle w:val="apple-converted-space"/>
          <w:rFonts w:ascii="Baskerville Old Face" w:hAnsi="Baskerville Old Face"/>
          <w:color w:val="252525"/>
          <w:sz w:val="26"/>
          <w:szCs w:val="26"/>
        </w:rPr>
        <w:t> </w:t>
      </w:r>
      <w:r w:rsidRPr="000C158F">
        <w:rPr>
          <w:rStyle w:val="cosearchterm"/>
          <w:rFonts w:ascii="Baskerville Old Face" w:hAnsi="Baskerville Old Face"/>
          <w:bCs/>
          <w:color w:val="252525"/>
          <w:sz w:val="26"/>
          <w:szCs w:val="26"/>
        </w:rPr>
        <w:t>contempt</w:t>
      </w:r>
      <w:r w:rsidRPr="000C158F">
        <w:rPr>
          <w:rStyle w:val="apple-converted-space"/>
          <w:rFonts w:ascii="Baskerville Old Face" w:hAnsi="Baskerville Old Face"/>
          <w:color w:val="252525"/>
          <w:sz w:val="26"/>
          <w:szCs w:val="26"/>
        </w:rPr>
        <w:t> </w:t>
      </w:r>
      <w:r w:rsidRPr="000C158F">
        <w:rPr>
          <w:rFonts w:ascii="Baskerville Old Face" w:hAnsi="Baskerville Old Face"/>
          <w:color w:val="252525"/>
          <w:sz w:val="26"/>
          <w:szCs w:val="26"/>
        </w:rPr>
        <w:t xml:space="preserve">power was broad and undefined. </w:t>
      </w:r>
      <w:r w:rsidRPr="000C158F">
        <w:rPr>
          <w:rStyle w:val="apple-converted-space"/>
          <w:rFonts w:ascii="Baskerville Old Face" w:hAnsi="Baskerville Old Face"/>
          <w:color w:val="252525"/>
          <w:sz w:val="26"/>
          <w:szCs w:val="26"/>
        </w:rPr>
        <w:t> </w:t>
      </w:r>
      <w:r w:rsidRPr="000C158F">
        <w:rPr>
          <w:rFonts w:ascii="Baskerville Old Face" w:hAnsi="Baskerville Old Face"/>
          <w:color w:val="252525"/>
          <w:sz w:val="26"/>
          <w:szCs w:val="26"/>
        </w:rPr>
        <w:t xml:space="preserve">Concerned about the potential abuse of this power, the Tennessee General Assembly, like its counterparts in other states, enacted statutes to define and limit the courts’ power to punish for contempt.  As a result, the courts’ </w:t>
      </w:r>
      <w:r w:rsidRPr="000C158F">
        <w:rPr>
          <w:rStyle w:val="cosearchterm"/>
          <w:rFonts w:ascii="Baskerville Old Face" w:hAnsi="Baskerville Old Face"/>
          <w:bCs/>
          <w:color w:val="252525"/>
          <w:sz w:val="26"/>
          <w:szCs w:val="26"/>
        </w:rPr>
        <w:t>contempt</w:t>
      </w:r>
      <w:r w:rsidRPr="000C158F">
        <w:rPr>
          <w:rStyle w:val="apple-converted-space"/>
          <w:rFonts w:ascii="Baskerville Old Face" w:hAnsi="Baskerville Old Face"/>
          <w:color w:val="252525"/>
          <w:sz w:val="26"/>
          <w:szCs w:val="26"/>
        </w:rPr>
        <w:t> </w:t>
      </w:r>
      <w:r w:rsidRPr="000C158F">
        <w:rPr>
          <w:rFonts w:ascii="Baskerville Old Face" w:hAnsi="Baskerville Old Face"/>
          <w:color w:val="252525"/>
          <w:sz w:val="26"/>
          <w:szCs w:val="26"/>
        </w:rPr>
        <w:t xml:space="preserve">power is now purely statutory.  </w:t>
      </w:r>
      <w:r w:rsidRPr="000C158F">
        <w:rPr>
          <w:rFonts w:ascii="Baskerville Old Face" w:hAnsi="Baskerville Old Face"/>
          <w:i/>
          <w:color w:val="252525"/>
          <w:sz w:val="26"/>
          <w:szCs w:val="26"/>
        </w:rPr>
        <w:t>Konvalinka v. Chattanooga-Hamilton County Hospital Authority,</w:t>
      </w:r>
      <w:r w:rsidRPr="000C158F">
        <w:rPr>
          <w:rFonts w:ascii="Baskerville Old Face" w:hAnsi="Baskerville Old Face"/>
          <w:color w:val="252525"/>
          <w:sz w:val="26"/>
          <w:szCs w:val="26"/>
        </w:rPr>
        <w:t xml:space="preserve"> 249 S.W.3d 346, 354 (Tenn. 2008).</w:t>
      </w:r>
    </w:p>
    <w:p w:rsidR="000C158F" w:rsidRPr="000C158F" w:rsidRDefault="000C158F" w:rsidP="000C158F">
      <w:pPr>
        <w:spacing w:line="360" w:lineRule="auto"/>
        <w:ind w:firstLine="720"/>
        <w:jc w:val="both"/>
        <w:rPr>
          <w:rStyle w:val="apple-converted-space"/>
          <w:rFonts w:ascii="Baskerville Old Face" w:hAnsi="Baskerville Old Face"/>
          <w:color w:val="000000" w:themeColor="text1"/>
          <w:sz w:val="26"/>
          <w:szCs w:val="26"/>
        </w:rPr>
      </w:pPr>
      <w:hyperlink r:id="rId22" w:history="1">
        <w:r w:rsidR="00DA4FCE">
          <w:rPr>
            <w:rStyle w:val="Hyperlink"/>
            <w:rFonts w:ascii="Baskerville Old Face" w:hAnsi="Baskerville Old Face"/>
            <w:color w:val="000000" w:themeColor="text1"/>
            <w:sz w:val="26"/>
            <w:szCs w:val="26"/>
          </w:rPr>
          <w:t>Tenn.</w:t>
        </w:r>
        <w:r w:rsidRPr="000C158F">
          <w:rPr>
            <w:rStyle w:val="Hyperlink"/>
            <w:rFonts w:ascii="Baskerville Old Face" w:hAnsi="Baskerville Old Face"/>
            <w:color w:val="000000" w:themeColor="text1"/>
            <w:sz w:val="26"/>
            <w:szCs w:val="26"/>
          </w:rPr>
          <w:t xml:space="preserve"> </w:t>
        </w:r>
        <w:r w:rsidR="00DA4FCE">
          <w:rPr>
            <w:rStyle w:val="Hyperlink"/>
            <w:rFonts w:ascii="Baskerville Old Face" w:hAnsi="Baskerville Old Face"/>
            <w:color w:val="000000" w:themeColor="text1"/>
            <w:sz w:val="26"/>
            <w:szCs w:val="26"/>
          </w:rPr>
          <w:t>Code Ann.</w:t>
        </w:r>
        <w:r w:rsidRPr="000C158F">
          <w:rPr>
            <w:rStyle w:val="Hyperlink"/>
            <w:rFonts w:ascii="Baskerville Old Face" w:hAnsi="Baskerville Old Face"/>
            <w:color w:val="000000" w:themeColor="text1"/>
            <w:sz w:val="26"/>
            <w:szCs w:val="26"/>
          </w:rPr>
          <w:t xml:space="preserve"> § 16–1–103</w:t>
        </w:r>
      </w:hyperlink>
      <w:r w:rsidRPr="000C158F">
        <w:rPr>
          <w:rFonts w:ascii="Baskerville Old Face" w:hAnsi="Baskerville Old Face"/>
          <w:color w:val="000000" w:themeColor="text1"/>
          <w:sz w:val="26"/>
          <w:szCs w:val="26"/>
        </w:rPr>
        <w:t xml:space="preserve"> provides that “[f]or the effectual exercise of its powers, every court is vested with the power to punish for</w:t>
      </w:r>
      <w:r w:rsidRPr="000C158F">
        <w:rPr>
          <w:rStyle w:val="apple-converted-space"/>
          <w:rFonts w:ascii="Baskerville Old Face" w:hAnsi="Baskerville Old Face"/>
          <w:color w:val="000000" w:themeColor="text1"/>
          <w:sz w:val="26"/>
          <w:szCs w:val="26"/>
        </w:rPr>
        <w:t> </w:t>
      </w:r>
      <w:r w:rsidRPr="000C158F">
        <w:rPr>
          <w:rStyle w:val="cosearchterm"/>
          <w:rFonts w:ascii="Baskerville Old Face" w:hAnsi="Baskerville Old Face"/>
          <w:bCs/>
          <w:color w:val="000000" w:themeColor="text1"/>
          <w:sz w:val="26"/>
          <w:szCs w:val="26"/>
        </w:rPr>
        <w:t>contempt</w:t>
      </w:r>
      <w:r w:rsidRPr="000C158F">
        <w:rPr>
          <w:rFonts w:ascii="Baskerville Old Face" w:hAnsi="Baskerville Old Face"/>
          <w:color w:val="000000" w:themeColor="text1"/>
          <w:sz w:val="26"/>
          <w:szCs w:val="26"/>
        </w:rPr>
        <w:t>, as provided for in this code.”</w:t>
      </w:r>
      <w:r w:rsidRPr="000C158F">
        <w:rPr>
          <w:rFonts w:ascii="Baskerville Old Face" w:hAnsi="Baskerville Old Face"/>
          <w:color w:val="000000" w:themeColor="text1"/>
          <w:sz w:val="26"/>
          <w:szCs w:val="26"/>
          <w:vertAlign w:val="superscript"/>
        </w:rPr>
        <w:t xml:space="preserve"> </w:t>
      </w:r>
      <w:r w:rsidRPr="000C158F">
        <w:rPr>
          <w:rStyle w:val="apple-converted-space"/>
          <w:rFonts w:ascii="Baskerville Old Face" w:hAnsi="Baskerville Old Face"/>
          <w:color w:val="000000" w:themeColor="text1"/>
          <w:sz w:val="26"/>
          <w:szCs w:val="26"/>
        </w:rPr>
        <w:t> </w:t>
      </w:r>
      <w:r w:rsidRPr="000C158F">
        <w:rPr>
          <w:rFonts w:ascii="Baskerville Old Face" w:hAnsi="Baskerville Old Face"/>
          <w:color w:val="000000" w:themeColor="text1"/>
          <w:sz w:val="26"/>
          <w:szCs w:val="26"/>
        </w:rPr>
        <w:t>To give effect to this power,</w:t>
      </w:r>
      <w:r w:rsidRPr="000C158F">
        <w:rPr>
          <w:rStyle w:val="apple-converted-space"/>
          <w:rFonts w:ascii="Baskerville Old Face" w:hAnsi="Baskerville Old Face"/>
          <w:color w:val="000000" w:themeColor="text1"/>
          <w:sz w:val="26"/>
          <w:szCs w:val="26"/>
        </w:rPr>
        <w:t> </w:t>
      </w:r>
      <w:hyperlink r:id="rId23" w:history="1">
        <w:r w:rsidRPr="000C158F">
          <w:rPr>
            <w:rStyle w:val="Hyperlink"/>
            <w:rFonts w:ascii="Baskerville Old Face" w:hAnsi="Baskerville Old Face"/>
            <w:color w:val="000000" w:themeColor="text1"/>
            <w:sz w:val="26"/>
            <w:szCs w:val="26"/>
            <w:u w:val="none"/>
          </w:rPr>
          <w:t>Tenn. Code Ann. §§ 29–9–101</w:t>
        </w:r>
      </w:hyperlink>
      <w:r w:rsidRPr="000C158F">
        <w:rPr>
          <w:rStyle w:val="apple-converted-space"/>
          <w:rFonts w:ascii="Baskerville Old Face" w:hAnsi="Baskerville Old Face"/>
          <w:color w:val="000000" w:themeColor="text1"/>
          <w:sz w:val="26"/>
          <w:szCs w:val="26"/>
        </w:rPr>
        <w:t> </w:t>
      </w:r>
      <w:r w:rsidRPr="000C158F">
        <w:rPr>
          <w:rFonts w:ascii="Baskerville Old Face" w:hAnsi="Baskerville Old Face"/>
          <w:color w:val="000000" w:themeColor="text1"/>
          <w:sz w:val="26"/>
          <w:szCs w:val="26"/>
        </w:rPr>
        <w:t>to –108 further define the scope of the</w:t>
      </w:r>
      <w:r w:rsidRPr="000C158F">
        <w:rPr>
          <w:rStyle w:val="apple-converted-space"/>
          <w:rFonts w:ascii="Baskerville Old Face" w:hAnsi="Baskerville Old Face"/>
          <w:color w:val="000000" w:themeColor="text1"/>
          <w:sz w:val="26"/>
          <w:szCs w:val="26"/>
        </w:rPr>
        <w:t> </w:t>
      </w:r>
      <w:r w:rsidRPr="000C158F">
        <w:rPr>
          <w:rStyle w:val="cosearchterm"/>
          <w:rFonts w:ascii="Baskerville Old Face" w:hAnsi="Baskerville Old Face"/>
          <w:bCs/>
          <w:color w:val="000000" w:themeColor="text1"/>
          <w:sz w:val="26"/>
          <w:szCs w:val="26"/>
        </w:rPr>
        <w:t>contempt</w:t>
      </w:r>
      <w:r w:rsidRPr="000C158F">
        <w:rPr>
          <w:rStyle w:val="apple-converted-space"/>
          <w:rFonts w:ascii="Baskerville Old Face" w:hAnsi="Baskerville Old Face"/>
          <w:color w:val="000000" w:themeColor="text1"/>
          <w:sz w:val="26"/>
          <w:szCs w:val="26"/>
        </w:rPr>
        <w:t> </w:t>
      </w:r>
      <w:r w:rsidRPr="000C158F">
        <w:rPr>
          <w:rFonts w:ascii="Baskerville Old Face" w:hAnsi="Baskerville Old Face"/>
          <w:color w:val="000000" w:themeColor="text1"/>
          <w:sz w:val="26"/>
          <w:szCs w:val="26"/>
        </w:rPr>
        <w:t>power and the punishment and remedies for con</w:t>
      </w:r>
      <w:r>
        <w:rPr>
          <w:rFonts w:ascii="Baskerville Old Face" w:hAnsi="Baskerville Old Face"/>
          <w:color w:val="000000" w:themeColor="text1"/>
          <w:sz w:val="26"/>
          <w:szCs w:val="26"/>
        </w:rPr>
        <w:t>-</w:t>
      </w:r>
      <w:r w:rsidRPr="000C158F">
        <w:rPr>
          <w:rFonts w:ascii="Baskerville Old Face" w:hAnsi="Baskerville Old Face"/>
          <w:color w:val="000000" w:themeColor="text1"/>
          <w:sz w:val="26"/>
          <w:szCs w:val="26"/>
        </w:rPr>
        <w:t>temptuous acts.</w:t>
      </w:r>
      <w:r w:rsidRPr="000C158F">
        <w:rPr>
          <w:rStyle w:val="apple-converted-space"/>
          <w:rFonts w:ascii="Baskerville Old Face" w:hAnsi="Baskerville Old Face"/>
          <w:color w:val="000000" w:themeColor="text1"/>
          <w:sz w:val="26"/>
          <w:szCs w:val="26"/>
        </w:rPr>
        <w:t xml:space="preserve">  </w:t>
      </w:r>
      <w:r w:rsidRPr="000C158F">
        <w:rPr>
          <w:rStyle w:val="apple-converted-space"/>
          <w:rFonts w:ascii="Baskerville Old Face" w:hAnsi="Baskerville Old Face"/>
          <w:i/>
          <w:color w:val="000000" w:themeColor="text1"/>
          <w:sz w:val="26"/>
          <w:szCs w:val="26"/>
        </w:rPr>
        <w:t>Konvalinka, supra,</w:t>
      </w:r>
      <w:r w:rsidRPr="000C158F">
        <w:rPr>
          <w:rStyle w:val="apple-converted-space"/>
          <w:rFonts w:ascii="Baskerville Old Face" w:hAnsi="Baskerville Old Face"/>
          <w:color w:val="000000" w:themeColor="text1"/>
          <w:sz w:val="26"/>
          <w:szCs w:val="26"/>
        </w:rPr>
        <w:t xml:space="preserve"> at 354.</w:t>
      </w:r>
    </w:p>
    <w:p w:rsidR="000C158F" w:rsidRPr="000C158F" w:rsidRDefault="000C158F" w:rsidP="000C158F">
      <w:pPr>
        <w:spacing w:line="360" w:lineRule="auto"/>
        <w:ind w:firstLine="720"/>
        <w:jc w:val="both"/>
        <w:rPr>
          <w:rFonts w:ascii="Baskerville Old Face" w:hAnsi="Baskerville Old Face"/>
          <w:color w:val="000000" w:themeColor="text1"/>
          <w:sz w:val="26"/>
          <w:szCs w:val="26"/>
        </w:rPr>
      </w:pPr>
      <w:hyperlink r:id="rId24" w:anchor="co_pp_d08f0000f5f67" w:history="1">
        <w:r w:rsidRPr="000C158F">
          <w:rPr>
            <w:rStyle w:val="Hyperlink"/>
            <w:rFonts w:ascii="Baskerville Old Face" w:hAnsi="Baskerville Old Face"/>
            <w:color w:val="000000" w:themeColor="text1"/>
            <w:sz w:val="26"/>
            <w:szCs w:val="26"/>
            <w:u w:val="none"/>
          </w:rPr>
          <w:t xml:space="preserve">Tenn. Code Ann. § 29–9–102(3) empowers </w:t>
        </w:r>
      </w:hyperlink>
      <w:r w:rsidRPr="000C158F">
        <w:rPr>
          <w:rFonts w:ascii="Baskerville Old Face" w:hAnsi="Baskerville Old Face"/>
          <w:color w:val="000000" w:themeColor="text1"/>
          <w:sz w:val="26"/>
          <w:szCs w:val="26"/>
        </w:rPr>
        <w:t xml:space="preserve">the courts to use their </w:t>
      </w:r>
      <w:r>
        <w:rPr>
          <w:rFonts w:ascii="Baskerville Old Face" w:hAnsi="Baskerville Old Face"/>
          <w:color w:val="000000" w:themeColor="text1"/>
          <w:sz w:val="26"/>
          <w:szCs w:val="26"/>
        </w:rPr>
        <w:t xml:space="preserve">contempt powers </w:t>
      </w:r>
      <w:r w:rsidRPr="000C158F">
        <w:rPr>
          <w:rFonts w:ascii="Baskerville Old Face" w:hAnsi="Baskerville Old Face"/>
          <w:color w:val="000000" w:themeColor="text1"/>
          <w:sz w:val="26"/>
          <w:szCs w:val="26"/>
        </w:rPr>
        <w:t>in circumstances involving “[t]he willful disobedience or resistance of any officer of the such courts, party, juror, witness, or any other person, to any lawful writ, process, order, rule, decree, or command of such courts.”  This provision enables the courts to maintain the integrity of their orders.</w:t>
      </w:r>
      <w:r w:rsidRPr="000C158F">
        <w:rPr>
          <w:rStyle w:val="apple-converted-space"/>
          <w:rFonts w:ascii="Baskerville Old Face" w:hAnsi="Baskerville Old Face"/>
          <w:color w:val="000000" w:themeColor="text1"/>
          <w:sz w:val="26"/>
          <w:szCs w:val="26"/>
        </w:rPr>
        <w:t xml:space="preserve">  </w:t>
      </w:r>
      <w:r w:rsidRPr="000C158F">
        <w:rPr>
          <w:rStyle w:val="apple-converted-space"/>
          <w:rFonts w:ascii="Baskerville Old Face" w:hAnsi="Baskerville Old Face"/>
          <w:i/>
          <w:color w:val="000000" w:themeColor="text1"/>
          <w:sz w:val="26"/>
          <w:szCs w:val="26"/>
        </w:rPr>
        <w:t>Konvalinka, supra,</w:t>
      </w:r>
      <w:r w:rsidRPr="000C158F">
        <w:rPr>
          <w:rStyle w:val="apple-converted-space"/>
          <w:rFonts w:ascii="Baskerville Old Face" w:hAnsi="Baskerville Old Face"/>
          <w:color w:val="000000" w:themeColor="text1"/>
          <w:sz w:val="26"/>
          <w:szCs w:val="26"/>
        </w:rPr>
        <w:t xml:space="preserve"> at 354; </w:t>
      </w:r>
      <w:hyperlink r:id="rId25" w:anchor="co_pp_sp_713_904" w:history="1">
        <w:r w:rsidRPr="000C158F">
          <w:rPr>
            <w:rStyle w:val="Emphasis"/>
            <w:rFonts w:ascii="Baskerville Old Face" w:hAnsi="Baskerville Old Face"/>
            <w:color w:val="000000" w:themeColor="text1"/>
            <w:sz w:val="26"/>
            <w:szCs w:val="26"/>
          </w:rPr>
          <w:t>Wilson v. Wilson,</w:t>
        </w:r>
        <w:r w:rsidRPr="000C158F">
          <w:rPr>
            <w:rStyle w:val="apple-converted-space"/>
            <w:rFonts w:ascii="Baskerville Old Face" w:hAnsi="Baskerville Old Face"/>
            <w:color w:val="000000" w:themeColor="text1"/>
            <w:sz w:val="26"/>
            <w:szCs w:val="26"/>
          </w:rPr>
          <w:t> </w:t>
        </w:r>
        <w:r w:rsidRPr="000C158F">
          <w:rPr>
            <w:rStyle w:val="Hyperlink"/>
            <w:rFonts w:ascii="Baskerville Old Face" w:hAnsi="Baskerville Old Face"/>
            <w:color w:val="000000" w:themeColor="text1"/>
            <w:sz w:val="26"/>
            <w:szCs w:val="26"/>
            <w:u w:val="none"/>
          </w:rPr>
          <w:t>984 S.W.2d 898, 904 (Tenn. 1998)</w:t>
        </w:r>
      </w:hyperlink>
      <w:r w:rsidRPr="000C158F">
        <w:rPr>
          <w:rFonts w:ascii="Baskerville Old Face" w:hAnsi="Baskerville Old Face"/>
          <w:color w:val="000000" w:themeColor="text1"/>
          <w:sz w:val="26"/>
          <w:szCs w:val="26"/>
        </w:rPr>
        <w:t>.</w:t>
      </w:r>
    </w:p>
    <w:p w:rsidR="000C158F" w:rsidRPr="000C158F" w:rsidRDefault="000C158F" w:rsidP="000C158F">
      <w:pPr>
        <w:spacing w:line="360" w:lineRule="auto"/>
        <w:ind w:firstLine="720"/>
        <w:jc w:val="both"/>
        <w:rPr>
          <w:rFonts w:ascii="Baskerville Old Face" w:hAnsi="Baskerville Old Face"/>
          <w:color w:val="000000" w:themeColor="text1"/>
          <w:sz w:val="26"/>
          <w:szCs w:val="26"/>
        </w:rPr>
      </w:pPr>
      <w:r w:rsidRPr="000C158F">
        <w:rPr>
          <w:rStyle w:val="cosearchterm"/>
          <w:rFonts w:ascii="Baskerville Old Face" w:hAnsi="Baskerville Old Face"/>
          <w:bCs/>
          <w:color w:val="252525"/>
          <w:sz w:val="26"/>
          <w:szCs w:val="26"/>
        </w:rPr>
        <w:t xml:space="preserve">The Supreme Court in </w:t>
      </w:r>
      <w:r w:rsidRPr="000C158F">
        <w:rPr>
          <w:rStyle w:val="cosearchterm"/>
          <w:rFonts w:ascii="Baskerville Old Face" w:hAnsi="Baskerville Old Face"/>
          <w:bCs/>
          <w:i/>
          <w:color w:val="252525"/>
          <w:sz w:val="26"/>
          <w:szCs w:val="26"/>
        </w:rPr>
        <w:t>Konvalinka, supra,</w:t>
      </w:r>
      <w:r w:rsidRPr="000C158F">
        <w:rPr>
          <w:rStyle w:val="cosearchterm"/>
          <w:rFonts w:ascii="Baskerville Old Face" w:hAnsi="Baskerville Old Face"/>
          <w:bCs/>
          <w:color w:val="252525"/>
          <w:sz w:val="26"/>
          <w:szCs w:val="26"/>
        </w:rPr>
        <w:t xml:space="preserve"> opined that civil contempt </w:t>
      </w:r>
      <w:r w:rsidRPr="000C158F">
        <w:rPr>
          <w:rFonts w:ascii="Baskerville Old Face" w:hAnsi="Baskerville Old Face"/>
          <w:color w:val="252525"/>
          <w:sz w:val="26"/>
          <w:szCs w:val="26"/>
        </w:rPr>
        <w:t>claims based upon an alleged disobedience of a court order have four essential elements.  First, the order alleged to have been violated must be “lawful.”</w:t>
      </w:r>
      <w:r w:rsidRPr="000C158F">
        <w:rPr>
          <w:rStyle w:val="FootnoteReference"/>
          <w:rFonts w:ascii="Baskerville Old Face" w:hAnsi="Baskerville Old Face"/>
          <w:color w:val="252525"/>
          <w:sz w:val="26"/>
          <w:szCs w:val="26"/>
        </w:rPr>
        <w:footnoteReference w:id="7"/>
      </w:r>
      <w:r w:rsidRPr="000C158F">
        <w:rPr>
          <w:rFonts w:ascii="Baskerville Old Face" w:hAnsi="Baskerville Old Face"/>
          <w:color w:val="252525"/>
          <w:sz w:val="26"/>
          <w:szCs w:val="26"/>
          <w:vertAlign w:val="superscript"/>
        </w:rPr>
        <w:t xml:space="preserve"> </w:t>
      </w:r>
      <w:r w:rsidRPr="000C158F">
        <w:rPr>
          <w:rStyle w:val="apple-converted-space"/>
          <w:rFonts w:ascii="Baskerville Old Face" w:hAnsi="Baskerville Old Face"/>
          <w:color w:val="252525"/>
          <w:sz w:val="26"/>
          <w:szCs w:val="26"/>
        </w:rPr>
        <w:t> </w:t>
      </w:r>
      <w:r w:rsidRPr="000C158F">
        <w:rPr>
          <w:rFonts w:ascii="Baskerville Old Face" w:hAnsi="Baskerville Old Face"/>
          <w:color w:val="252525"/>
          <w:sz w:val="26"/>
          <w:szCs w:val="26"/>
        </w:rPr>
        <w:t>Second, the order alleged to have been violated must be clear, specific, and unambiguous.</w:t>
      </w:r>
      <w:r w:rsidRPr="000C158F">
        <w:rPr>
          <w:rStyle w:val="FootnoteReference"/>
          <w:rFonts w:ascii="Baskerville Old Face" w:hAnsi="Baskerville Old Face"/>
          <w:color w:val="252525"/>
          <w:sz w:val="26"/>
          <w:szCs w:val="26"/>
        </w:rPr>
        <w:footnoteReference w:id="8"/>
      </w:r>
      <w:r w:rsidRPr="000C158F">
        <w:rPr>
          <w:rFonts w:ascii="Baskerville Old Face" w:hAnsi="Baskerville Old Face"/>
          <w:color w:val="252525"/>
          <w:sz w:val="26"/>
          <w:szCs w:val="26"/>
          <w:vertAlign w:val="superscript"/>
        </w:rPr>
        <w:t xml:space="preserve"> </w:t>
      </w:r>
      <w:r w:rsidRPr="000C158F">
        <w:rPr>
          <w:rStyle w:val="apple-converted-space"/>
          <w:rFonts w:ascii="Baskerville Old Face" w:hAnsi="Baskerville Old Face"/>
          <w:color w:val="252525"/>
          <w:sz w:val="26"/>
          <w:szCs w:val="26"/>
        </w:rPr>
        <w:t> </w:t>
      </w:r>
      <w:r w:rsidRPr="000C158F">
        <w:rPr>
          <w:rFonts w:ascii="Baskerville Old Face" w:hAnsi="Baskerville Old Face"/>
          <w:color w:val="252525"/>
          <w:sz w:val="26"/>
          <w:szCs w:val="26"/>
        </w:rPr>
        <w:t>Third, the person</w:t>
      </w:r>
      <w:r w:rsidRPr="000C158F">
        <w:rPr>
          <w:rStyle w:val="apple-converted-space"/>
          <w:rFonts w:ascii="Baskerville Old Face" w:hAnsi="Baskerville Old Face"/>
          <w:color w:val="252525"/>
          <w:sz w:val="26"/>
          <w:szCs w:val="26"/>
        </w:rPr>
        <w:t> </w:t>
      </w:r>
      <w:r w:rsidRPr="000C158F">
        <w:rPr>
          <w:rFonts w:ascii="Baskerville Old Face" w:hAnsi="Baskerville Old Face"/>
          <w:color w:val="252525"/>
          <w:sz w:val="26"/>
          <w:szCs w:val="26"/>
        </w:rPr>
        <w:t xml:space="preserve">alleged to have </w:t>
      </w:r>
      <w:r w:rsidRPr="000C158F">
        <w:rPr>
          <w:rFonts w:ascii="Baskerville Old Face" w:hAnsi="Baskerville Old Face"/>
          <w:color w:val="252525"/>
          <w:sz w:val="26"/>
          <w:szCs w:val="26"/>
        </w:rPr>
        <w:lastRenderedPageBreak/>
        <w:t>violated the order must have actually disobeyed or otherwise resisted the order.</w:t>
      </w:r>
      <w:r w:rsidRPr="000C158F">
        <w:rPr>
          <w:rStyle w:val="FootnoteReference"/>
          <w:rFonts w:ascii="Baskerville Old Face" w:hAnsi="Baskerville Old Face"/>
          <w:color w:val="252525"/>
          <w:sz w:val="26"/>
          <w:szCs w:val="26"/>
        </w:rPr>
        <w:footnoteReference w:id="9"/>
      </w:r>
      <w:r w:rsidRPr="000C158F">
        <w:rPr>
          <w:rFonts w:ascii="Baskerville Old Face" w:hAnsi="Baskerville Old Face"/>
          <w:color w:val="252525"/>
          <w:sz w:val="26"/>
          <w:szCs w:val="26"/>
          <w:vertAlign w:val="superscript"/>
        </w:rPr>
        <w:t xml:space="preserve"> </w:t>
      </w:r>
      <w:r w:rsidRPr="000C158F">
        <w:rPr>
          <w:rStyle w:val="apple-converted-space"/>
          <w:rFonts w:ascii="Baskerville Old Face" w:hAnsi="Baskerville Old Face"/>
          <w:color w:val="252525"/>
          <w:sz w:val="26"/>
          <w:szCs w:val="26"/>
        </w:rPr>
        <w:t> </w:t>
      </w:r>
      <w:r w:rsidRPr="000C158F">
        <w:rPr>
          <w:rFonts w:ascii="Baskerville Old Face" w:hAnsi="Baskerville Old Face"/>
          <w:color w:val="252525"/>
          <w:sz w:val="26"/>
          <w:szCs w:val="26"/>
        </w:rPr>
        <w:t>Fourth, the person’s violation of the order must be “willful.”</w:t>
      </w:r>
      <w:r w:rsidRPr="000C158F">
        <w:rPr>
          <w:rStyle w:val="FootnoteReference"/>
          <w:rFonts w:ascii="Baskerville Old Face" w:hAnsi="Baskerville Old Face"/>
          <w:color w:val="252525"/>
          <w:sz w:val="26"/>
          <w:szCs w:val="26"/>
        </w:rPr>
        <w:footnoteReference w:id="10"/>
      </w:r>
      <w:r w:rsidRPr="000C158F">
        <w:rPr>
          <w:rFonts w:ascii="Baskerville Old Face" w:hAnsi="Baskerville Old Face"/>
          <w:color w:val="252525"/>
          <w:sz w:val="26"/>
          <w:szCs w:val="26"/>
        </w:rPr>
        <w:t xml:space="preserve">  249 S.W.3d at 354-55.  </w:t>
      </w:r>
    </w:p>
    <w:p w:rsidR="005348B0" w:rsidRPr="005348B0" w:rsidRDefault="005348B0" w:rsidP="005348B0">
      <w:pPr>
        <w:spacing w:line="360" w:lineRule="auto"/>
        <w:jc w:val="both"/>
        <w:rPr>
          <w:rFonts w:ascii="Baskerville Old Face" w:hAnsi="Baskerville Old Face"/>
          <w:color w:val="000000" w:themeColor="text1"/>
          <w:sz w:val="26"/>
          <w:szCs w:val="26"/>
        </w:rPr>
      </w:pPr>
      <w:r>
        <w:rPr>
          <w:rFonts w:ascii="Baskerville Old Face" w:hAnsi="Baskerville Old Face"/>
          <w:color w:val="252525"/>
          <w:sz w:val="26"/>
          <w:szCs w:val="26"/>
        </w:rPr>
        <w:tab/>
      </w:r>
      <w:r w:rsidRPr="005348B0">
        <w:rPr>
          <w:rFonts w:ascii="Baskerville Old Face" w:hAnsi="Baskerville Old Face"/>
          <w:color w:val="000000" w:themeColor="text1"/>
          <w:sz w:val="26"/>
          <w:szCs w:val="26"/>
        </w:rPr>
        <w:t xml:space="preserve">The willfulness requirement is construed less strictly in civil contempt proceedings than in criminal contempt proceedings.  </w:t>
      </w:r>
      <w:r>
        <w:rPr>
          <w:rFonts w:ascii="Baskerville Old Face" w:hAnsi="Baskerville Old Face"/>
          <w:color w:val="000000" w:themeColor="text1"/>
          <w:sz w:val="26"/>
          <w:szCs w:val="26"/>
        </w:rPr>
        <w:t xml:space="preserve"> </w:t>
      </w:r>
      <w:r w:rsidRPr="005348B0">
        <w:rPr>
          <w:rFonts w:ascii="Baskerville Old Face" w:hAnsi="Baskerville Old Face"/>
          <w:color w:val="000000" w:themeColor="text1"/>
          <w:sz w:val="26"/>
          <w:szCs w:val="26"/>
          <w:shd w:val="clear" w:color="auto" w:fill="FFFFFF"/>
        </w:rPr>
        <w:t>In the context of a civil contempt proceeding under</w:t>
      </w:r>
      <w:r w:rsidRPr="005348B0">
        <w:rPr>
          <w:rStyle w:val="apple-converted-space"/>
          <w:rFonts w:ascii="Baskerville Old Face" w:hAnsi="Baskerville Old Face"/>
          <w:color w:val="000000" w:themeColor="text1"/>
          <w:sz w:val="26"/>
          <w:szCs w:val="26"/>
          <w:shd w:val="clear" w:color="auto" w:fill="FFFFFF"/>
        </w:rPr>
        <w:t> </w:t>
      </w:r>
      <w:hyperlink r:id="rId26" w:history="1">
        <w:r w:rsidRPr="005348B0">
          <w:rPr>
            <w:rStyle w:val="Hyperlink"/>
            <w:rFonts w:ascii="Baskerville Old Face" w:hAnsi="Baskerville Old Face"/>
            <w:color w:val="000000" w:themeColor="text1"/>
            <w:sz w:val="26"/>
            <w:szCs w:val="26"/>
            <w:u w:val="none"/>
            <w:shd w:val="clear" w:color="auto" w:fill="FFFFFF"/>
          </w:rPr>
          <w:t>Tenn. Code Ann. § 29-9-102(3)</w:t>
        </w:r>
      </w:hyperlink>
      <w:r w:rsidRPr="005348B0">
        <w:rPr>
          <w:rFonts w:ascii="Baskerville Old Face" w:hAnsi="Baskerville Old Face"/>
          <w:color w:val="000000" w:themeColor="text1"/>
          <w:sz w:val="26"/>
          <w:szCs w:val="26"/>
          <w:shd w:val="clear" w:color="auto" w:fill="FFFFFF"/>
        </w:rPr>
        <w:t>, acting willfully does not require the same standard of culpability that is required in the criminal context.</w:t>
      </w:r>
      <w:r>
        <w:rPr>
          <w:rFonts w:ascii="Baskerville Old Face" w:hAnsi="Baskerville Old Face"/>
          <w:color w:val="000000" w:themeColor="text1"/>
          <w:sz w:val="26"/>
          <w:szCs w:val="26"/>
          <w:shd w:val="clear" w:color="auto" w:fill="FFFFFF"/>
        </w:rPr>
        <w:t xml:space="preserve"> </w:t>
      </w:r>
      <w:r>
        <w:rPr>
          <w:rFonts w:ascii="Baskerville Old Face" w:hAnsi="Baskerville Old Face"/>
          <w:i/>
          <w:color w:val="000000" w:themeColor="text1"/>
          <w:sz w:val="26"/>
          <w:szCs w:val="26"/>
          <w:shd w:val="clear" w:color="auto" w:fill="FFFFFF"/>
        </w:rPr>
        <w:t>Konvalinka,</w:t>
      </w:r>
      <w:r>
        <w:rPr>
          <w:rFonts w:ascii="Baskerville Old Face" w:hAnsi="Baskerville Old Face"/>
          <w:color w:val="000000" w:themeColor="text1"/>
          <w:sz w:val="26"/>
          <w:szCs w:val="26"/>
          <w:shd w:val="clear" w:color="auto" w:fill="FFFFFF"/>
        </w:rPr>
        <w:t xml:space="preserve"> at 357; </w:t>
      </w:r>
      <w:hyperlink r:id="rId27" w:history="1">
        <w:r w:rsidRPr="005348B0">
          <w:rPr>
            <w:rStyle w:val="Hyperlink"/>
            <w:rFonts w:ascii="Baskerville Old Face" w:hAnsi="Baskerville Old Face"/>
            <w:i/>
            <w:iCs/>
            <w:color w:val="000000" w:themeColor="text1"/>
            <w:sz w:val="26"/>
            <w:szCs w:val="26"/>
            <w:u w:val="none"/>
            <w:shd w:val="clear" w:color="auto" w:fill="FFFFFF"/>
          </w:rPr>
          <w:t>State ex rel</w:t>
        </w:r>
        <w:r>
          <w:rPr>
            <w:rStyle w:val="Hyperlink"/>
            <w:rFonts w:ascii="Baskerville Old Face" w:hAnsi="Baskerville Old Face"/>
            <w:i/>
            <w:iCs/>
            <w:color w:val="000000" w:themeColor="text1"/>
            <w:sz w:val="26"/>
            <w:szCs w:val="26"/>
            <w:u w:val="none"/>
            <w:shd w:val="clear" w:color="auto" w:fill="FFFFFF"/>
          </w:rPr>
          <w:t>. Flowers v. Tenn. Trucking Ass’</w:t>
        </w:r>
        <w:r w:rsidRPr="005348B0">
          <w:rPr>
            <w:rStyle w:val="Hyperlink"/>
            <w:rFonts w:ascii="Baskerville Old Face" w:hAnsi="Baskerville Old Face"/>
            <w:i/>
            <w:iCs/>
            <w:color w:val="000000" w:themeColor="text1"/>
            <w:sz w:val="26"/>
            <w:szCs w:val="26"/>
            <w:u w:val="none"/>
            <w:shd w:val="clear" w:color="auto" w:fill="FFFFFF"/>
          </w:rPr>
          <w:t>n Self Ins. Group Trust</w:t>
        </w:r>
        <w:r>
          <w:rPr>
            <w:rStyle w:val="Hyperlink"/>
            <w:rFonts w:ascii="Baskerville Old Face" w:hAnsi="Baskerville Old Face"/>
            <w:color w:val="000000" w:themeColor="text1"/>
            <w:sz w:val="26"/>
            <w:szCs w:val="26"/>
            <w:u w:val="none"/>
            <w:shd w:val="clear" w:color="auto" w:fill="FFFFFF"/>
          </w:rPr>
          <w:t>, 209 S.W.3d 602,</w:t>
        </w:r>
        <w:r w:rsidRPr="005348B0">
          <w:rPr>
            <w:rStyle w:val="Hyperlink"/>
            <w:rFonts w:ascii="Baskerville Old Face" w:hAnsi="Baskerville Old Face"/>
            <w:color w:val="000000" w:themeColor="text1"/>
            <w:sz w:val="26"/>
            <w:szCs w:val="26"/>
            <w:u w:val="none"/>
            <w:shd w:val="clear" w:color="auto" w:fill="FFFFFF"/>
          </w:rPr>
          <w:t xml:space="preserve"> 612</w:t>
        </w:r>
      </w:hyperlink>
      <w:r>
        <w:rPr>
          <w:rFonts w:ascii="Baskerville Old Face" w:hAnsi="Baskerville Old Face"/>
          <w:color w:val="000000" w:themeColor="text1"/>
          <w:sz w:val="26"/>
          <w:szCs w:val="26"/>
        </w:rPr>
        <w:t xml:space="preserve"> (Tenn.App. 2006</w:t>
      </w:r>
      <w:r w:rsidRPr="005348B0">
        <w:rPr>
          <w:rFonts w:ascii="Baskerville Old Face" w:hAnsi="Baskerville Old Face"/>
          <w:color w:val="000000" w:themeColor="text1"/>
          <w:sz w:val="26"/>
          <w:szCs w:val="26"/>
          <w:shd w:val="clear" w:color="auto" w:fill="FFFFFF"/>
        </w:rPr>
        <w:t xml:space="preserve">. </w:t>
      </w:r>
      <w:r>
        <w:rPr>
          <w:rFonts w:ascii="Baskerville Old Face" w:hAnsi="Baskerville Old Face"/>
          <w:color w:val="000000" w:themeColor="text1"/>
          <w:sz w:val="26"/>
          <w:szCs w:val="26"/>
          <w:shd w:val="clear" w:color="auto" w:fill="FFFFFF"/>
        </w:rPr>
        <w:t xml:space="preserve"> </w:t>
      </w:r>
      <w:r w:rsidRPr="005348B0">
        <w:rPr>
          <w:rFonts w:ascii="Baskerville Old Face" w:hAnsi="Baskerville Old Face"/>
          <w:color w:val="000000" w:themeColor="text1"/>
          <w:sz w:val="26"/>
          <w:szCs w:val="26"/>
          <w:shd w:val="clear" w:color="auto" w:fill="FFFFFF"/>
        </w:rPr>
        <w:t>Rather, willful conduct</w:t>
      </w:r>
    </w:p>
    <w:p w:rsidR="005348B0" w:rsidRPr="005348B0" w:rsidRDefault="005348B0" w:rsidP="005348B0">
      <w:pPr>
        <w:shd w:val="clear" w:color="auto" w:fill="FFFFFF"/>
        <w:spacing w:line="276" w:lineRule="auto"/>
        <w:ind w:left="720"/>
        <w:jc w:val="both"/>
        <w:rPr>
          <w:rFonts w:ascii="Baskerville Old Face" w:hAnsi="Baskerville Old Face"/>
          <w:color w:val="000000" w:themeColor="text1"/>
          <w:sz w:val="26"/>
          <w:szCs w:val="26"/>
        </w:rPr>
      </w:pPr>
      <w:r w:rsidRPr="005348B0">
        <w:rPr>
          <w:rFonts w:ascii="Baskerville Old Face" w:hAnsi="Baskerville Old Face"/>
          <w:color w:val="000000" w:themeColor="text1"/>
          <w:sz w:val="26"/>
          <w:szCs w:val="26"/>
        </w:rPr>
        <w:t>consists of acts or failures to act that are intentional or voluntary rather than accidental or in</w:t>
      </w:r>
      <w:r>
        <w:rPr>
          <w:rFonts w:ascii="Baskerville Old Face" w:hAnsi="Baskerville Old Face"/>
          <w:color w:val="000000" w:themeColor="text1"/>
          <w:sz w:val="26"/>
          <w:szCs w:val="26"/>
        </w:rPr>
        <w:t>advertant.  Conduct is ‘willful’</w:t>
      </w:r>
      <w:r w:rsidRPr="005348B0">
        <w:rPr>
          <w:rFonts w:ascii="Baskerville Old Face" w:hAnsi="Baskerville Old Face"/>
          <w:color w:val="000000" w:themeColor="text1"/>
          <w:sz w:val="26"/>
          <w:szCs w:val="26"/>
        </w:rPr>
        <w:t xml:space="preserve"> if it is the product of free will rather than</w:t>
      </w:r>
      <w:r>
        <w:rPr>
          <w:rFonts w:ascii="Baskerville Old Face" w:hAnsi="Baskerville Old Face"/>
          <w:color w:val="000000" w:themeColor="text1"/>
          <w:sz w:val="26"/>
          <w:szCs w:val="26"/>
        </w:rPr>
        <w:t xml:space="preserve"> coercion.  Thus, a person acts ‘willfully’</w:t>
      </w:r>
      <w:r w:rsidRPr="005348B0">
        <w:rPr>
          <w:rFonts w:ascii="Baskerville Old Face" w:hAnsi="Baskerville Old Face"/>
          <w:color w:val="000000" w:themeColor="text1"/>
          <w:sz w:val="26"/>
          <w:szCs w:val="26"/>
        </w:rPr>
        <w:t xml:space="preserve"> if he or she is a free agent, knows what he or she is doing, and intends to do what he or she is doing.</w:t>
      </w:r>
    </w:p>
    <w:p w:rsidR="00617E74" w:rsidRDefault="005348B0" w:rsidP="005348B0">
      <w:pPr>
        <w:spacing w:before="240" w:line="360" w:lineRule="auto"/>
        <w:jc w:val="both"/>
        <w:rPr>
          <w:rFonts w:ascii="Baskerville Old Face" w:hAnsi="Baskerville Old Face"/>
          <w:color w:val="000000" w:themeColor="text1"/>
          <w:sz w:val="26"/>
          <w:szCs w:val="26"/>
          <w:shd w:val="clear" w:color="auto" w:fill="FFFFFF"/>
        </w:rPr>
      </w:pPr>
      <w:r>
        <w:rPr>
          <w:rFonts w:ascii="Baskerville Old Face" w:hAnsi="Baskerville Old Face"/>
          <w:i/>
          <w:color w:val="000000" w:themeColor="text1"/>
          <w:sz w:val="26"/>
          <w:szCs w:val="26"/>
          <w:shd w:val="clear" w:color="auto" w:fill="FFFFFF"/>
        </w:rPr>
        <w:t>Konvalinka,</w:t>
      </w:r>
      <w:r>
        <w:rPr>
          <w:rFonts w:ascii="Baskerville Old Face" w:hAnsi="Baskerville Old Face"/>
          <w:color w:val="000000" w:themeColor="text1"/>
          <w:sz w:val="26"/>
          <w:szCs w:val="26"/>
          <w:shd w:val="clear" w:color="auto" w:fill="FFFFFF"/>
        </w:rPr>
        <w:t xml:space="preserve"> at 357</w:t>
      </w:r>
      <w:r>
        <w:rPr>
          <w:rFonts w:ascii="Baskerville Old Face" w:hAnsi="Baskerville Old Face"/>
          <w:color w:val="000000" w:themeColor="text1"/>
          <w:sz w:val="26"/>
          <w:szCs w:val="26"/>
          <w:shd w:val="clear" w:color="auto" w:fill="FFFFFF"/>
        </w:rPr>
        <w:t xml:space="preserve">, quoting </w:t>
      </w:r>
      <w:r>
        <w:rPr>
          <w:rFonts w:ascii="Baskerville Old Face" w:hAnsi="Baskerville Old Face"/>
          <w:i/>
          <w:color w:val="000000" w:themeColor="text1"/>
          <w:sz w:val="26"/>
          <w:szCs w:val="26"/>
          <w:shd w:val="clear" w:color="auto" w:fill="FFFFFF"/>
        </w:rPr>
        <w:t>Flowers,</w:t>
      </w:r>
      <w:r>
        <w:rPr>
          <w:rFonts w:ascii="Baskerville Old Face" w:hAnsi="Baskerville Old Face"/>
          <w:color w:val="000000" w:themeColor="text1"/>
          <w:sz w:val="26"/>
          <w:szCs w:val="26"/>
          <w:shd w:val="clear" w:color="auto" w:fill="FFFFFF"/>
        </w:rPr>
        <w:t xml:space="preserve"> at 612</w:t>
      </w:r>
      <w:r w:rsidRPr="005348B0">
        <w:rPr>
          <w:rFonts w:ascii="Baskerville Old Face" w:hAnsi="Baskerville Old Face"/>
          <w:color w:val="000000" w:themeColor="text1"/>
          <w:sz w:val="26"/>
          <w:szCs w:val="26"/>
          <w:shd w:val="clear" w:color="auto" w:fill="FFFFFF"/>
        </w:rPr>
        <w:t>.  “</w:t>
      </w:r>
      <w:r w:rsidRPr="005348B0">
        <w:rPr>
          <w:rFonts w:ascii="Baskerville Old Face" w:hAnsi="Baskerville Old Face"/>
          <w:color w:val="000000" w:themeColor="text1"/>
          <w:sz w:val="26"/>
          <w:szCs w:val="26"/>
          <w:shd w:val="clear" w:color="auto" w:fill="FFFFFF"/>
        </w:rPr>
        <w:t>Thus,</w:t>
      </w:r>
      <w:r w:rsidRPr="005348B0">
        <w:rPr>
          <w:rFonts w:ascii="Baskerville Old Face" w:hAnsi="Baskerville Old Face"/>
          <w:b/>
          <w:bCs/>
          <w:i/>
          <w:iCs/>
          <w:color w:val="000000" w:themeColor="text1"/>
          <w:sz w:val="26"/>
          <w:szCs w:val="26"/>
          <w:shd w:val="clear" w:color="auto" w:fill="FFFFFF"/>
          <w:vertAlign w:val="superscript"/>
        </w:rPr>
        <w:t xml:space="preserve"> </w:t>
      </w:r>
      <w:r w:rsidRPr="005348B0">
        <w:rPr>
          <w:rFonts w:ascii="Baskerville Old Face" w:hAnsi="Baskerville Old Face"/>
          <w:color w:val="000000" w:themeColor="text1"/>
          <w:sz w:val="26"/>
          <w:szCs w:val="26"/>
          <w:shd w:val="clear" w:color="auto" w:fill="FFFFFF"/>
        </w:rPr>
        <w:t>acting contrary to a known duty may constitute willfulness for the purpose of a civil contempt proceeding.</w:t>
      </w:r>
      <w:r w:rsidRPr="005348B0">
        <w:rPr>
          <w:rStyle w:val="apple-converted-space"/>
          <w:rFonts w:ascii="Baskerville Old Face" w:hAnsi="Baskerville Old Face"/>
          <w:color w:val="000000" w:themeColor="text1"/>
          <w:sz w:val="26"/>
          <w:szCs w:val="26"/>
          <w:shd w:val="clear" w:color="auto" w:fill="FFFFFF"/>
        </w:rPr>
        <w:t xml:space="preserve">”  </w:t>
      </w:r>
      <w:r w:rsidRPr="005348B0">
        <w:rPr>
          <w:rStyle w:val="apple-converted-space"/>
          <w:rFonts w:ascii="Baskerville Old Face" w:hAnsi="Baskerville Old Face"/>
          <w:i/>
          <w:color w:val="000000" w:themeColor="text1"/>
          <w:sz w:val="26"/>
          <w:szCs w:val="26"/>
          <w:shd w:val="clear" w:color="auto" w:fill="FFFFFF"/>
        </w:rPr>
        <w:t>Id.,</w:t>
      </w:r>
      <w:r w:rsidRPr="005348B0">
        <w:rPr>
          <w:rStyle w:val="apple-converted-space"/>
          <w:rFonts w:ascii="Baskerville Old Face" w:hAnsi="Baskerville Old Face"/>
          <w:color w:val="000000" w:themeColor="text1"/>
          <w:sz w:val="26"/>
          <w:szCs w:val="26"/>
          <w:shd w:val="clear" w:color="auto" w:fill="FFFFFF"/>
        </w:rPr>
        <w:t xml:space="preserve"> at </w:t>
      </w:r>
      <w:r w:rsidRPr="005210CB">
        <w:rPr>
          <w:rStyle w:val="apple-converted-space"/>
          <w:rFonts w:ascii="Baskerville Old Face" w:hAnsi="Baskerville Old Face"/>
          <w:color w:val="000000" w:themeColor="text1"/>
          <w:sz w:val="26"/>
          <w:szCs w:val="26"/>
          <w:shd w:val="clear" w:color="auto" w:fill="FFFFFF"/>
        </w:rPr>
        <w:t>357.  “</w:t>
      </w:r>
      <w:r w:rsidRPr="005210CB">
        <w:rPr>
          <w:rFonts w:ascii="Baskerville Old Face" w:hAnsi="Baskerville Old Face"/>
          <w:color w:val="000000" w:themeColor="text1"/>
          <w:sz w:val="26"/>
          <w:szCs w:val="26"/>
          <w:shd w:val="clear" w:color="auto" w:fill="FFFFFF"/>
        </w:rPr>
        <w:t>After determining that a person has willfully violated a lawful and sufficiently clear and precise order, the court may, in its discretion, decide to hold the person in civil contempt</w:t>
      </w:r>
      <w:r w:rsidR="005210CB" w:rsidRPr="005210CB">
        <w:rPr>
          <w:rFonts w:ascii="Baskerville Old Face" w:hAnsi="Baskerville Old Face"/>
          <w:color w:val="000000" w:themeColor="text1"/>
          <w:sz w:val="26"/>
          <w:szCs w:val="26"/>
          <w:shd w:val="clear" w:color="auto" w:fill="FFFFFF"/>
        </w:rPr>
        <w:t>.”</w:t>
      </w:r>
      <w:r w:rsidR="005210CB">
        <w:rPr>
          <w:rFonts w:ascii="Baskerville Old Face" w:hAnsi="Baskerville Old Face"/>
          <w:color w:val="000000" w:themeColor="text1"/>
          <w:sz w:val="26"/>
          <w:szCs w:val="26"/>
          <w:shd w:val="clear" w:color="auto" w:fill="FFFFFF"/>
        </w:rPr>
        <w:t xml:space="preserve">  </w:t>
      </w:r>
      <w:r w:rsidR="005210CB" w:rsidRPr="005210CB">
        <w:rPr>
          <w:rFonts w:ascii="Baskerville Old Face" w:hAnsi="Baskerville Old Face"/>
          <w:i/>
          <w:color w:val="000000" w:themeColor="text1"/>
          <w:sz w:val="26"/>
          <w:szCs w:val="26"/>
          <w:shd w:val="clear" w:color="auto" w:fill="FFFFFF"/>
        </w:rPr>
        <w:t>Id.,</w:t>
      </w:r>
      <w:r w:rsidR="005210CB">
        <w:rPr>
          <w:rFonts w:ascii="Baskerville Old Face" w:hAnsi="Baskerville Old Face"/>
          <w:i/>
          <w:color w:val="000000" w:themeColor="text1"/>
          <w:sz w:val="26"/>
          <w:szCs w:val="26"/>
          <w:shd w:val="clear" w:color="auto" w:fill="FFFFFF"/>
        </w:rPr>
        <w:t xml:space="preserve"> </w:t>
      </w:r>
      <w:r w:rsidR="005210CB">
        <w:rPr>
          <w:rFonts w:ascii="Baskerville Old Face" w:hAnsi="Baskerville Old Face"/>
          <w:color w:val="000000" w:themeColor="text1"/>
          <w:sz w:val="26"/>
          <w:szCs w:val="26"/>
          <w:shd w:val="clear" w:color="auto" w:fill="FFFFFF"/>
        </w:rPr>
        <w:t>at 358.</w:t>
      </w:r>
    </w:p>
    <w:p w:rsidR="005210CB" w:rsidRDefault="005210CB" w:rsidP="005348B0">
      <w:pPr>
        <w:spacing w:before="240" w:line="360" w:lineRule="auto"/>
        <w:jc w:val="both"/>
        <w:rPr>
          <w:rFonts w:ascii="Baskerville Old Face" w:hAnsi="Baskerville Old Face"/>
          <w:color w:val="000000" w:themeColor="text1"/>
          <w:sz w:val="26"/>
          <w:szCs w:val="26"/>
          <w:shd w:val="clear" w:color="auto" w:fill="FFFFFF"/>
        </w:rPr>
      </w:pPr>
      <w:r>
        <w:rPr>
          <w:rFonts w:ascii="Baskerville Old Face" w:hAnsi="Baskerville Old Face"/>
          <w:color w:val="000000" w:themeColor="text1"/>
          <w:sz w:val="26"/>
          <w:szCs w:val="26"/>
          <w:shd w:val="clear" w:color="auto" w:fill="FFFFFF"/>
        </w:rPr>
        <w:tab/>
      </w:r>
      <w:r w:rsidR="007A5A42">
        <w:rPr>
          <w:rFonts w:ascii="Baskerville Old Face" w:hAnsi="Baskerville Old Face"/>
          <w:color w:val="000000" w:themeColor="text1"/>
          <w:sz w:val="26"/>
          <w:szCs w:val="26"/>
          <w:shd w:val="clear" w:color="auto" w:fill="FFFFFF"/>
        </w:rPr>
        <w:t>Defense c</w:t>
      </w:r>
      <w:r>
        <w:rPr>
          <w:rFonts w:ascii="Baskerville Old Face" w:hAnsi="Baskerville Old Face"/>
          <w:color w:val="000000" w:themeColor="text1"/>
          <w:sz w:val="26"/>
          <w:szCs w:val="26"/>
          <w:shd w:val="clear" w:color="auto" w:fill="FFFFFF"/>
        </w:rPr>
        <w:t>ounsel are tempted to say that it is time for the government to fish or cut bait.  After further reflection, however, the time for the prosecution’s fishing expedition – which in this case has included jailing people willy-nilly without bond, only to dismiss charges on the eve of an evidentiary hearing -- has long passed.</w:t>
      </w:r>
    </w:p>
    <w:p w:rsidR="005210CB" w:rsidRDefault="005210CB" w:rsidP="004851BB">
      <w:pPr>
        <w:spacing w:before="240" w:line="360" w:lineRule="auto"/>
        <w:ind w:firstLine="720"/>
        <w:jc w:val="both"/>
        <w:rPr>
          <w:rFonts w:ascii="Baskerville Old Face" w:hAnsi="Baskerville Old Face"/>
          <w:color w:val="000000" w:themeColor="text1"/>
          <w:sz w:val="26"/>
          <w:szCs w:val="26"/>
          <w:shd w:val="clear" w:color="auto" w:fill="FFFFFF"/>
        </w:rPr>
      </w:pPr>
      <w:r>
        <w:rPr>
          <w:rFonts w:ascii="Baskerville Old Face" w:hAnsi="Baskerville Old Face"/>
          <w:color w:val="000000" w:themeColor="text1"/>
          <w:sz w:val="26"/>
          <w:szCs w:val="26"/>
          <w:shd w:val="clear" w:color="auto" w:fill="FFFFFF"/>
        </w:rPr>
        <w:t xml:space="preserve">THE FOREGOING PREMISES CONSIDERED, the Defendant Jason Wayne Autry respectfully </w:t>
      </w:r>
      <w:r w:rsidRPr="00385739">
        <w:rPr>
          <w:rFonts w:ascii="Baskerville Old Face" w:hAnsi="Baskerville Old Face"/>
          <w:sz w:val="26"/>
          <w:szCs w:val="26"/>
        </w:rPr>
        <w:t>moves the Court for an</w:t>
      </w:r>
      <w:r>
        <w:rPr>
          <w:rFonts w:ascii="Baskerville Old Face" w:hAnsi="Baskerville Old Face"/>
          <w:sz w:val="26"/>
          <w:szCs w:val="26"/>
        </w:rPr>
        <w:t xml:space="preserve"> order dismissing the indictment in this case with prejudice for unnecessary delay in </w:t>
      </w:r>
      <w:r>
        <w:rPr>
          <w:rFonts w:ascii="Baskerville Old Face" w:hAnsi="Baskerville Old Face"/>
          <w:sz w:val="26"/>
          <w:szCs w:val="26"/>
        </w:rPr>
        <w:t>bringing the Defendant to trial or,</w:t>
      </w:r>
      <w:r>
        <w:rPr>
          <w:rFonts w:ascii="Baskerville Old Face" w:hAnsi="Baskerville Old Face"/>
          <w:sz w:val="26"/>
          <w:szCs w:val="26"/>
        </w:rPr>
        <w:t xml:space="preserve"> </w:t>
      </w:r>
      <w:r>
        <w:rPr>
          <w:rFonts w:ascii="Baskerville Old Face" w:hAnsi="Baskerville Old Face"/>
          <w:sz w:val="26"/>
          <w:szCs w:val="26"/>
        </w:rPr>
        <w:t>i</w:t>
      </w:r>
      <w:r>
        <w:rPr>
          <w:rFonts w:ascii="Baskerville Old Face" w:hAnsi="Baskerville Old Face"/>
          <w:sz w:val="26"/>
          <w:szCs w:val="26"/>
        </w:rPr>
        <w:t>n the alternative, t</w:t>
      </w:r>
      <w:r>
        <w:rPr>
          <w:rFonts w:ascii="Baskerville Old Face" w:hAnsi="Baskerville Old Face"/>
          <w:sz w:val="26"/>
          <w:szCs w:val="26"/>
        </w:rPr>
        <w:t xml:space="preserve">he </w:t>
      </w:r>
      <w:proofErr w:type="gramStart"/>
      <w:r>
        <w:rPr>
          <w:rFonts w:ascii="Baskerville Old Face" w:hAnsi="Baskerville Old Face"/>
          <w:sz w:val="26"/>
          <w:szCs w:val="26"/>
        </w:rPr>
        <w:t>to</w:t>
      </w:r>
      <w:proofErr w:type="gramEnd"/>
      <w:r>
        <w:rPr>
          <w:rFonts w:ascii="Baskerville Old Face" w:hAnsi="Baskerville Old Face"/>
          <w:sz w:val="26"/>
          <w:szCs w:val="26"/>
        </w:rPr>
        <w:t xml:space="preserve"> find the District Attorney General </w:t>
      </w:r>
      <w:r>
        <w:rPr>
          <w:rFonts w:ascii="Baskerville Old Face" w:hAnsi="Baskerville Old Face"/>
          <w:i/>
          <w:sz w:val="26"/>
          <w:szCs w:val="26"/>
        </w:rPr>
        <w:t>Pro Tempore</w:t>
      </w:r>
      <w:r>
        <w:rPr>
          <w:rFonts w:ascii="Baskerville Old Face" w:hAnsi="Baskerville Old Face"/>
          <w:sz w:val="26"/>
          <w:szCs w:val="26"/>
        </w:rPr>
        <w:t xml:space="preserve"> in willful civil contempt and to commit </w:t>
      </w:r>
      <w:r>
        <w:rPr>
          <w:rFonts w:ascii="Baskerville Old Face" w:hAnsi="Baskerville Old Face"/>
          <w:sz w:val="26"/>
          <w:szCs w:val="26"/>
        </w:rPr>
        <w:lastRenderedPageBreak/>
        <w:t xml:space="preserve">her to jail until the State of Tennessee complies with this Court’s orders of May 2014 granting the accused’s motion for bill of particulars and the </w:t>
      </w:r>
      <w:r w:rsidRPr="00E55BFF">
        <w:rPr>
          <w:rFonts w:ascii="Baskerville Old Face" w:hAnsi="Baskerville Old Face"/>
          <w:sz w:val="26"/>
          <w:szCs w:val="26"/>
        </w:rPr>
        <w:t>accused’s motion for notice of State’s intention to use evidence.</w:t>
      </w:r>
      <w:r w:rsidRPr="005210CB">
        <w:rPr>
          <w:rFonts w:ascii="Baskerville Old Face" w:hAnsi="Baskerville Old Face"/>
          <w:color w:val="000000" w:themeColor="text1"/>
          <w:sz w:val="26"/>
          <w:szCs w:val="26"/>
          <w:shd w:val="clear" w:color="auto" w:fill="FFFFFF"/>
        </w:rPr>
        <w:t xml:space="preserve"> </w:t>
      </w:r>
    </w:p>
    <w:p w:rsidR="005210CB" w:rsidRPr="00CF64FA" w:rsidRDefault="005210CB" w:rsidP="005210CB">
      <w:pPr>
        <w:pStyle w:val="ListParagraph"/>
        <w:spacing w:before="240" w:line="480" w:lineRule="auto"/>
        <w:ind w:left="4320" w:firstLine="720"/>
        <w:jc w:val="both"/>
        <w:rPr>
          <w:rFonts w:ascii="Baskerville Old Face" w:hAnsi="Baskerville Old Face"/>
          <w:sz w:val="26"/>
          <w:szCs w:val="26"/>
        </w:rPr>
      </w:pPr>
      <w:r w:rsidRPr="00385739">
        <w:rPr>
          <w:rFonts w:ascii="Baskerville Old Face" w:hAnsi="Baskerville Old Face" w:cs="Times New Roman"/>
          <w:bCs/>
          <w:iCs/>
          <w:sz w:val="26"/>
          <w:szCs w:val="26"/>
        </w:rPr>
        <w:t>Respectfully submitted,</w:t>
      </w:r>
      <w:r w:rsidRPr="00385739">
        <w:rPr>
          <w:rFonts w:ascii="Baskerville Old Face" w:hAnsi="Baskerville Old Face"/>
          <w:sz w:val="26"/>
          <w:szCs w:val="26"/>
        </w:rPr>
        <w:t xml:space="preserve"> </w:t>
      </w:r>
    </w:p>
    <w:p w:rsidR="005210CB" w:rsidRPr="00CF64FA" w:rsidRDefault="005210CB" w:rsidP="005210CB">
      <w:pPr>
        <w:pStyle w:val="ListParagraph"/>
        <w:spacing w:before="240"/>
        <w:ind w:left="0"/>
        <w:jc w:val="both"/>
        <w:rPr>
          <w:rFonts w:ascii="Baskerville Old Face" w:hAnsi="Baskerville Old Face"/>
          <w:sz w:val="26"/>
          <w:szCs w:val="26"/>
        </w:rPr>
      </w:pPr>
    </w:p>
    <w:p w:rsidR="005210CB" w:rsidRPr="00CF64FA" w:rsidRDefault="005210CB" w:rsidP="005210CB">
      <w:pPr>
        <w:pStyle w:val="ListParagraph"/>
        <w:ind w:left="0"/>
        <w:jc w:val="both"/>
        <w:rPr>
          <w:rFonts w:ascii="Baskerville Old Face" w:hAnsi="Baskerville Old Face"/>
          <w:sz w:val="26"/>
          <w:szCs w:val="26"/>
        </w:rPr>
      </w:pPr>
      <w:r w:rsidRPr="00CF64FA">
        <w:rPr>
          <w:rFonts w:ascii="Baskerville Old Face" w:hAnsi="Baskerville Old Face"/>
          <w:sz w:val="26"/>
          <w:szCs w:val="26"/>
        </w:rPr>
        <w:tab/>
      </w:r>
      <w:r w:rsidRPr="00CF64FA">
        <w:rPr>
          <w:rFonts w:ascii="Baskerville Old Face" w:hAnsi="Baskerville Old Face"/>
          <w:sz w:val="26"/>
          <w:szCs w:val="26"/>
        </w:rPr>
        <w:tab/>
      </w:r>
      <w:r w:rsidRPr="00CF64FA">
        <w:rPr>
          <w:rFonts w:ascii="Baskerville Old Face" w:hAnsi="Baskerville Old Face"/>
          <w:sz w:val="26"/>
          <w:szCs w:val="26"/>
        </w:rPr>
        <w:tab/>
      </w:r>
      <w:r w:rsidRPr="00CF64FA">
        <w:rPr>
          <w:rFonts w:ascii="Baskerville Old Face" w:hAnsi="Baskerville Old Face"/>
          <w:sz w:val="26"/>
          <w:szCs w:val="26"/>
        </w:rPr>
        <w:tab/>
      </w:r>
      <w:r w:rsidRPr="00CF64FA">
        <w:rPr>
          <w:rFonts w:ascii="Baskerville Old Face" w:hAnsi="Baskerville Old Face"/>
          <w:sz w:val="26"/>
          <w:szCs w:val="26"/>
        </w:rPr>
        <w:tab/>
      </w:r>
      <w:r w:rsidRPr="00CF64FA">
        <w:rPr>
          <w:rFonts w:ascii="Baskerville Old Face" w:hAnsi="Baskerville Old Face"/>
          <w:sz w:val="26"/>
          <w:szCs w:val="26"/>
        </w:rPr>
        <w:tab/>
      </w:r>
      <w:r w:rsidRPr="00CF64FA">
        <w:rPr>
          <w:rFonts w:ascii="Baskerville Old Face" w:hAnsi="Baskerville Old Face"/>
          <w:sz w:val="26"/>
          <w:szCs w:val="26"/>
        </w:rPr>
        <w:tab/>
      </w:r>
      <w:r>
        <w:rPr>
          <w:rFonts w:ascii="Baskerville Old Face" w:hAnsi="Baskerville Old Face"/>
          <w:sz w:val="26"/>
          <w:szCs w:val="26"/>
        </w:rPr>
        <w:t>________________________________</w:t>
      </w:r>
    </w:p>
    <w:p w:rsidR="005210CB" w:rsidRPr="00CF64FA" w:rsidRDefault="005210CB" w:rsidP="005210CB">
      <w:pPr>
        <w:pStyle w:val="ListParagraph"/>
        <w:ind w:left="0"/>
        <w:jc w:val="both"/>
        <w:rPr>
          <w:rFonts w:ascii="Baskerville Old Face" w:hAnsi="Baskerville Old Face"/>
          <w:sz w:val="26"/>
          <w:szCs w:val="26"/>
        </w:rPr>
      </w:pPr>
      <w:r w:rsidRPr="00CF64FA">
        <w:rPr>
          <w:rFonts w:ascii="Baskerville Old Face" w:hAnsi="Baskerville Old Face"/>
          <w:sz w:val="26"/>
          <w:szCs w:val="26"/>
        </w:rPr>
        <w:tab/>
      </w:r>
      <w:r w:rsidRPr="00CF64FA">
        <w:rPr>
          <w:rFonts w:ascii="Baskerville Old Face" w:hAnsi="Baskerville Old Face"/>
          <w:sz w:val="26"/>
          <w:szCs w:val="26"/>
        </w:rPr>
        <w:tab/>
      </w:r>
      <w:r w:rsidRPr="00CF64FA">
        <w:rPr>
          <w:rFonts w:ascii="Baskerville Old Face" w:hAnsi="Baskerville Old Face"/>
          <w:sz w:val="26"/>
          <w:szCs w:val="26"/>
        </w:rPr>
        <w:tab/>
      </w:r>
      <w:r w:rsidRPr="00CF64FA">
        <w:rPr>
          <w:rFonts w:ascii="Baskerville Old Face" w:hAnsi="Baskerville Old Face"/>
          <w:sz w:val="26"/>
          <w:szCs w:val="26"/>
        </w:rPr>
        <w:tab/>
      </w:r>
      <w:r w:rsidRPr="00CF64FA">
        <w:rPr>
          <w:rFonts w:ascii="Baskerville Old Face" w:hAnsi="Baskerville Old Face"/>
          <w:sz w:val="26"/>
          <w:szCs w:val="26"/>
        </w:rPr>
        <w:tab/>
      </w:r>
      <w:r w:rsidRPr="00CF64FA">
        <w:rPr>
          <w:rFonts w:ascii="Baskerville Old Face" w:hAnsi="Baskerville Old Face"/>
          <w:sz w:val="26"/>
          <w:szCs w:val="26"/>
        </w:rPr>
        <w:tab/>
      </w:r>
      <w:r w:rsidRPr="00CF64FA">
        <w:rPr>
          <w:rFonts w:ascii="Baskerville Old Face" w:hAnsi="Baskerville Old Face"/>
          <w:sz w:val="26"/>
          <w:szCs w:val="26"/>
        </w:rPr>
        <w:tab/>
        <w:t>FLETCHER W. LONG</w:t>
      </w:r>
      <w:r w:rsidRPr="00CF64FA">
        <w:rPr>
          <w:rFonts w:ascii="Baskerville Old Face" w:hAnsi="Baskerville Old Face"/>
          <w:sz w:val="26"/>
          <w:szCs w:val="26"/>
        </w:rPr>
        <w:tab/>
        <w:t># 18755</w:t>
      </w:r>
    </w:p>
    <w:p w:rsidR="005210CB" w:rsidRPr="00CF64FA" w:rsidRDefault="005210CB" w:rsidP="005210CB">
      <w:pPr>
        <w:pStyle w:val="ListParagraph"/>
        <w:ind w:left="0"/>
        <w:jc w:val="both"/>
        <w:rPr>
          <w:rFonts w:ascii="Baskerville Old Face" w:hAnsi="Baskerville Old Face"/>
          <w:sz w:val="26"/>
          <w:szCs w:val="26"/>
        </w:rPr>
      </w:pPr>
      <w:r w:rsidRPr="00CF64FA">
        <w:rPr>
          <w:rFonts w:ascii="Baskerville Old Face" w:hAnsi="Baskerville Old Face"/>
          <w:sz w:val="26"/>
          <w:szCs w:val="26"/>
        </w:rPr>
        <w:tab/>
      </w:r>
      <w:r w:rsidRPr="00CF64FA">
        <w:rPr>
          <w:rFonts w:ascii="Baskerville Old Face" w:hAnsi="Baskerville Old Face"/>
          <w:sz w:val="26"/>
          <w:szCs w:val="26"/>
        </w:rPr>
        <w:tab/>
      </w:r>
      <w:r w:rsidRPr="00CF64FA">
        <w:rPr>
          <w:rFonts w:ascii="Baskerville Old Face" w:hAnsi="Baskerville Old Face"/>
          <w:sz w:val="26"/>
          <w:szCs w:val="26"/>
        </w:rPr>
        <w:tab/>
      </w:r>
      <w:r w:rsidRPr="00CF64FA">
        <w:rPr>
          <w:rFonts w:ascii="Baskerville Old Face" w:hAnsi="Baskerville Old Face"/>
          <w:sz w:val="26"/>
          <w:szCs w:val="26"/>
        </w:rPr>
        <w:tab/>
      </w:r>
      <w:r w:rsidRPr="00CF64FA">
        <w:rPr>
          <w:rFonts w:ascii="Baskerville Old Face" w:hAnsi="Baskerville Old Face"/>
          <w:sz w:val="26"/>
          <w:szCs w:val="26"/>
        </w:rPr>
        <w:tab/>
      </w:r>
      <w:r w:rsidRPr="00CF64FA">
        <w:rPr>
          <w:rFonts w:ascii="Baskerville Old Face" w:hAnsi="Baskerville Old Face"/>
          <w:sz w:val="26"/>
          <w:szCs w:val="26"/>
        </w:rPr>
        <w:tab/>
      </w:r>
      <w:r w:rsidRPr="00CF64FA">
        <w:rPr>
          <w:rFonts w:ascii="Baskerville Old Face" w:hAnsi="Baskerville Old Face"/>
          <w:sz w:val="26"/>
          <w:szCs w:val="26"/>
        </w:rPr>
        <w:tab/>
        <w:t>JOHN E. HERBISON</w:t>
      </w:r>
      <w:r w:rsidRPr="00CF64FA">
        <w:rPr>
          <w:rFonts w:ascii="Baskerville Old Face" w:hAnsi="Baskerville Old Face"/>
          <w:sz w:val="26"/>
          <w:szCs w:val="26"/>
        </w:rPr>
        <w:tab/>
        <w:t># 12659</w:t>
      </w:r>
    </w:p>
    <w:p w:rsidR="005210CB" w:rsidRPr="00CF64FA" w:rsidRDefault="005210CB" w:rsidP="005210CB">
      <w:pPr>
        <w:pStyle w:val="ListParagraph"/>
        <w:ind w:left="0"/>
        <w:jc w:val="both"/>
        <w:rPr>
          <w:rFonts w:ascii="Baskerville Old Face" w:hAnsi="Baskerville Old Face"/>
          <w:sz w:val="26"/>
          <w:szCs w:val="26"/>
        </w:rPr>
      </w:pPr>
      <w:r w:rsidRPr="00CF64FA">
        <w:rPr>
          <w:rFonts w:ascii="Baskerville Old Face" w:hAnsi="Baskerville Old Face"/>
          <w:sz w:val="26"/>
          <w:szCs w:val="26"/>
        </w:rPr>
        <w:tab/>
      </w:r>
      <w:r w:rsidRPr="00CF64FA">
        <w:rPr>
          <w:rFonts w:ascii="Baskerville Old Face" w:hAnsi="Baskerville Old Face"/>
          <w:sz w:val="26"/>
          <w:szCs w:val="26"/>
        </w:rPr>
        <w:tab/>
      </w:r>
      <w:r w:rsidRPr="00CF64FA">
        <w:rPr>
          <w:rFonts w:ascii="Baskerville Old Face" w:hAnsi="Baskerville Old Face"/>
          <w:sz w:val="26"/>
          <w:szCs w:val="26"/>
        </w:rPr>
        <w:tab/>
      </w:r>
      <w:r w:rsidRPr="00CF64FA">
        <w:rPr>
          <w:rFonts w:ascii="Baskerville Old Face" w:hAnsi="Baskerville Old Face"/>
          <w:sz w:val="26"/>
          <w:szCs w:val="26"/>
        </w:rPr>
        <w:tab/>
      </w:r>
      <w:r w:rsidRPr="00CF64FA">
        <w:rPr>
          <w:rFonts w:ascii="Baskerville Old Face" w:hAnsi="Baskerville Old Face"/>
          <w:sz w:val="26"/>
          <w:szCs w:val="26"/>
        </w:rPr>
        <w:tab/>
      </w:r>
      <w:r w:rsidRPr="00CF64FA">
        <w:rPr>
          <w:rFonts w:ascii="Baskerville Old Face" w:hAnsi="Baskerville Old Face"/>
          <w:sz w:val="26"/>
          <w:szCs w:val="26"/>
        </w:rPr>
        <w:tab/>
      </w:r>
      <w:r w:rsidRPr="00CF64FA">
        <w:rPr>
          <w:rFonts w:ascii="Baskerville Old Face" w:hAnsi="Baskerville Old Face"/>
          <w:sz w:val="26"/>
          <w:szCs w:val="26"/>
        </w:rPr>
        <w:tab/>
        <w:t xml:space="preserve">Long &amp; Herbison, PLLC </w:t>
      </w:r>
    </w:p>
    <w:p w:rsidR="005210CB" w:rsidRPr="00CF64FA" w:rsidRDefault="005210CB" w:rsidP="005210CB">
      <w:pPr>
        <w:pStyle w:val="ListParagraph"/>
        <w:ind w:left="0"/>
        <w:jc w:val="both"/>
        <w:rPr>
          <w:rFonts w:ascii="Baskerville Old Face" w:hAnsi="Baskerville Old Face"/>
          <w:sz w:val="26"/>
          <w:szCs w:val="26"/>
        </w:rPr>
      </w:pPr>
      <w:r w:rsidRPr="00CF64FA">
        <w:rPr>
          <w:rFonts w:ascii="Baskerville Old Face" w:hAnsi="Baskerville Old Face"/>
          <w:sz w:val="26"/>
          <w:szCs w:val="26"/>
        </w:rPr>
        <w:tab/>
      </w:r>
      <w:r w:rsidRPr="00CF64FA">
        <w:rPr>
          <w:rFonts w:ascii="Baskerville Old Face" w:hAnsi="Baskerville Old Face"/>
          <w:sz w:val="26"/>
          <w:szCs w:val="26"/>
        </w:rPr>
        <w:tab/>
      </w:r>
      <w:r w:rsidRPr="00CF64FA">
        <w:rPr>
          <w:rFonts w:ascii="Baskerville Old Face" w:hAnsi="Baskerville Old Face"/>
          <w:sz w:val="26"/>
          <w:szCs w:val="26"/>
        </w:rPr>
        <w:tab/>
      </w:r>
      <w:r w:rsidRPr="00CF64FA">
        <w:rPr>
          <w:rFonts w:ascii="Baskerville Old Face" w:hAnsi="Baskerville Old Face"/>
          <w:sz w:val="26"/>
          <w:szCs w:val="26"/>
        </w:rPr>
        <w:tab/>
      </w:r>
      <w:r w:rsidRPr="00CF64FA">
        <w:rPr>
          <w:rFonts w:ascii="Baskerville Old Face" w:hAnsi="Baskerville Old Face"/>
          <w:sz w:val="26"/>
          <w:szCs w:val="26"/>
        </w:rPr>
        <w:tab/>
      </w:r>
      <w:r w:rsidRPr="00CF64FA">
        <w:rPr>
          <w:rFonts w:ascii="Baskerville Old Face" w:hAnsi="Baskerville Old Face"/>
          <w:sz w:val="26"/>
          <w:szCs w:val="26"/>
        </w:rPr>
        <w:tab/>
      </w:r>
      <w:r w:rsidRPr="00CF64FA">
        <w:rPr>
          <w:rFonts w:ascii="Baskerville Old Face" w:hAnsi="Baskerville Old Face"/>
          <w:sz w:val="26"/>
          <w:szCs w:val="26"/>
        </w:rPr>
        <w:tab/>
        <w:t>110 Franklin Street, Suite 300</w:t>
      </w:r>
    </w:p>
    <w:p w:rsidR="005210CB" w:rsidRPr="00CF64FA" w:rsidRDefault="005210CB" w:rsidP="007A5A42">
      <w:pPr>
        <w:pStyle w:val="ListParagraph"/>
        <w:spacing w:after="0"/>
        <w:ind w:left="0"/>
        <w:jc w:val="both"/>
        <w:rPr>
          <w:rFonts w:ascii="Baskerville Old Face" w:hAnsi="Baskerville Old Face"/>
          <w:sz w:val="26"/>
          <w:szCs w:val="26"/>
        </w:rPr>
      </w:pPr>
      <w:r w:rsidRPr="00CF64FA">
        <w:rPr>
          <w:rFonts w:ascii="Baskerville Old Face" w:hAnsi="Baskerville Old Face"/>
          <w:sz w:val="26"/>
          <w:szCs w:val="26"/>
        </w:rPr>
        <w:tab/>
      </w:r>
      <w:r w:rsidRPr="00CF64FA">
        <w:rPr>
          <w:rFonts w:ascii="Baskerville Old Face" w:hAnsi="Baskerville Old Face"/>
          <w:sz w:val="26"/>
          <w:szCs w:val="26"/>
        </w:rPr>
        <w:tab/>
      </w:r>
      <w:r w:rsidRPr="00CF64FA">
        <w:rPr>
          <w:rFonts w:ascii="Baskerville Old Face" w:hAnsi="Baskerville Old Face"/>
          <w:sz w:val="26"/>
          <w:szCs w:val="26"/>
        </w:rPr>
        <w:tab/>
      </w:r>
      <w:r w:rsidRPr="00CF64FA">
        <w:rPr>
          <w:rFonts w:ascii="Baskerville Old Face" w:hAnsi="Baskerville Old Face"/>
          <w:sz w:val="26"/>
          <w:szCs w:val="26"/>
        </w:rPr>
        <w:tab/>
      </w:r>
      <w:r w:rsidRPr="00CF64FA">
        <w:rPr>
          <w:rFonts w:ascii="Baskerville Old Face" w:hAnsi="Baskerville Old Face"/>
          <w:sz w:val="26"/>
          <w:szCs w:val="26"/>
        </w:rPr>
        <w:tab/>
      </w:r>
      <w:r w:rsidRPr="00CF64FA">
        <w:rPr>
          <w:rFonts w:ascii="Baskerville Old Face" w:hAnsi="Baskerville Old Face"/>
          <w:sz w:val="26"/>
          <w:szCs w:val="26"/>
        </w:rPr>
        <w:tab/>
      </w:r>
      <w:r w:rsidRPr="00CF64FA">
        <w:rPr>
          <w:rFonts w:ascii="Baskerville Old Face" w:hAnsi="Baskerville Old Face"/>
          <w:sz w:val="26"/>
          <w:szCs w:val="26"/>
        </w:rPr>
        <w:tab/>
        <w:t>Clarksville, Tennessee  37040</w:t>
      </w:r>
    </w:p>
    <w:p w:rsidR="005210CB" w:rsidRDefault="005210CB" w:rsidP="005210CB">
      <w:pPr>
        <w:rPr>
          <w:rFonts w:ascii="Baskerville Old Face" w:hAnsi="Baskerville Old Face"/>
          <w:sz w:val="26"/>
          <w:szCs w:val="26"/>
        </w:rPr>
      </w:pPr>
      <w:r w:rsidRPr="00CF64FA">
        <w:rPr>
          <w:rFonts w:ascii="Baskerville Old Face" w:hAnsi="Baskerville Old Face"/>
          <w:sz w:val="26"/>
          <w:szCs w:val="26"/>
        </w:rPr>
        <w:tab/>
      </w:r>
      <w:r w:rsidRPr="00CF64FA">
        <w:rPr>
          <w:rFonts w:ascii="Baskerville Old Face" w:hAnsi="Baskerville Old Face"/>
          <w:sz w:val="26"/>
          <w:szCs w:val="26"/>
        </w:rPr>
        <w:tab/>
      </w:r>
      <w:r w:rsidRPr="00CF64FA">
        <w:rPr>
          <w:rFonts w:ascii="Baskerville Old Face" w:hAnsi="Baskerville Old Face"/>
          <w:sz w:val="26"/>
          <w:szCs w:val="26"/>
        </w:rPr>
        <w:tab/>
      </w:r>
      <w:r w:rsidRPr="00CF64FA">
        <w:rPr>
          <w:rFonts w:ascii="Baskerville Old Face" w:hAnsi="Baskerville Old Face"/>
          <w:sz w:val="26"/>
          <w:szCs w:val="26"/>
        </w:rPr>
        <w:tab/>
      </w:r>
      <w:r w:rsidRPr="00CF64FA">
        <w:rPr>
          <w:rFonts w:ascii="Baskerville Old Face" w:hAnsi="Baskerville Old Face"/>
          <w:sz w:val="26"/>
          <w:szCs w:val="26"/>
        </w:rPr>
        <w:tab/>
      </w:r>
      <w:r w:rsidRPr="00CF64FA">
        <w:rPr>
          <w:rFonts w:ascii="Baskerville Old Face" w:hAnsi="Baskerville Old Face"/>
          <w:sz w:val="26"/>
          <w:szCs w:val="26"/>
        </w:rPr>
        <w:tab/>
      </w:r>
      <w:r w:rsidRPr="00CF64FA">
        <w:rPr>
          <w:rFonts w:ascii="Baskerville Old Face" w:hAnsi="Baskerville Old Face"/>
          <w:sz w:val="26"/>
          <w:szCs w:val="26"/>
        </w:rPr>
        <w:tab/>
        <w:t>(931) 896-2066</w:t>
      </w:r>
    </w:p>
    <w:p w:rsidR="005210CB" w:rsidRDefault="005210CB" w:rsidP="005210CB">
      <w:pPr>
        <w:rPr>
          <w:rFonts w:ascii="Baskerville Old Face" w:hAnsi="Baskerville Old Face"/>
          <w:sz w:val="26"/>
          <w:szCs w:val="26"/>
        </w:rPr>
      </w:pPr>
    </w:p>
    <w:p w:rsidR="005210CB" w:rsidRPr="00CF64FA" w:rsidRDefault="005210CB" w:rsidP="005210CB">
      <w:pPr>
        <w:rPr>
          <w:rFonts w:ascii="Baskerville Old Face" w:hAnsi="Baskerville Old Face"/>
          <w:sz w:val="26"/>
          <w:szCs w:val="26"/>
        </w:rPr>
      </w:pPr>
      <w:r>
        <w:rPr>
          <w:rFonts w:ascii="Baskerville Old Face" w:hAnsi="Baskerville Old Face"/>
          <w:sz w:val="26"/>
          <w:szCs w:val="26"/>
        </w:rPr>
        <w:tab/>
      </w:r>
      <w:r>
        <w:rPr>
          <w:rFonts w:ascii="Baskerville Old Face" w:hAnsi="Baskerville Old Face"/>
          <w:sz w:val="26"/>
          <w:szCs w:val="26"/>
        </w:rPr>
        <w:tab/>
      </w:r>
      <w:r>
        <w:rPr>
          <w:rFonts w:ascii="Baskerville Old Face" w:hAnsi="Baskerville Old Face"/>
          <w:sz w:val="26"/>
          <w:szCs w:val="26"/>
        </w:rPr>
        <w:tab/>
      </w:r>
      <w:r>
        <w:rPr>
          <w:rFonts w:ascii="Baskerville Old Face" w:hAnsi="Baskerville Old Face"/>
          <w:sz w:val="26"/>
          <w:szCs w:val="26"/>
        </w:rPr>
        <w:tab/>
      </w:r>
      <w:r>
        <w:rPr>
          <w:rFonts w:ascii="Baskerville Old Face" w:hAnsi="Baskerville Old Face"/>
          <w:sz w:val="26"/>
          <w:szCs w:val="26"/>
        </w:rPr>
        <w:tab/>
      </w:r>
      <w:r>
        <w:rPr>
          <w:rFonts w:ascii="Baskerville Old Face" w:hAnsi="Baskerville Old Face"/>
          <w:sz w:val="26"/>
          <w:szCs w:val="26"/>
        </w:rPr>
        <w:tab/>
      </w:r>
      <w:r>
        <w:rPr>
          <w:rFonts w:ascii="Baskerville Old Face" w:hAnsi="Baskerville Old Face"/>
          <w:sz w:val="26"/>
          <w:szCs w:val="26"/>
        </w:rPr>
        <w:tab/>
        <w:t>MICHAEL J. FLANAGAN    # 9445</w:t>
      </w:r>
    </w:p>
    <w:p w:rsidR="005210CB" w:rsidRDefault="005210CB" w:rsidP="005210CB">
      <w:pPr>
        <w:rPr>
          <w:rFonts w:ascii="Baskerville Old Face" w:hAnsi="Baskerville Old Face"/>
          <w:sz w:val="26"/>
          <w:szCs w:val="26"/>
        </w:rPr>
      </w:pPr>
      <w:r>
        <w:rPr>
          <w:rFonts w:ascii="Baskerville Old Face" w:hAnsi="Baskerville Old Face"/>
          <w:sz w:val="26"/>
          <w:szCs w:val="26"/>
        </w:rPr>
        <w:tab/>
      </w:r>
      <w:r>
        <w:rPr>
          <w:rFonts w:ascii="Baskerville Old Face" w:hAnsi="Baskerville Old Face"/>
          <w:sz w:val="26"/>
          <w:szCs w:val="26"/>
        </w:rPr>
        <w:tab/>
      </w:r>
      <w:r>
        <w:rPr>
          <w:rFonts w:ascii="Baskerville Old Face" w:hAnsi="Baskerville Old Face"/>
          <w:sz w:val="26"/>
          <w:szCs w:val="26"/>
        </w:rPr>
        <w:tab/>
      </w:r>
      <w:r>
        <w:rPr>
          <w:rFonts w:ascii="Baskerville Old Face" w:hAnsi="Baskerville Old Face"/>
          <w:sz w:val="26"/>
          <w:szCs w:val="26"/>
        </w:rPr>
        <w:tab/>
      </w:r>
      <w:r>
        <w:rPr>
          <w:rFonts w:ascii="Baskerville Old Face" w:hAnsi="Baskerville Old Face"/>
          <w:sz w:val="26"/>
          <w:szCs w:val="26"/>
        </w:rPr>
        <w:tab/>
      </w:r>
      <w:r>
        <w:rPr>
          <w:rFonts w:ascii="Baskerville Old Face" w:hAnsi="Baskerville Old Face"/>
          <w:sz w:val="26"/>
          <w:szCs w:val="26"/>
        </w:rPr>
        <w:tab/>
      </w:r>
      <w:r>
        <w:rPr>
          <w:rFonts w:ascii="Baskerville Old Face" w:hAnsi="Baskerville Old Face"/>
          <w:sz w:val="26"/>
          <w:szCs w:val="26"/>
        </w:rPr>
        <w:tab/>
        <w:t>95 White Bridge Road, Suite 208</w:t>
      </w:r>
    </w:p>
    <w:p w:rsidR="005210CB" w:rsidRDefault="005210CB" w:rsidP="005210CB">
      <w:pPr>
        <w:rPr>
          <w:rFonts w:ascii="Baskerville Old Face" w:hAnsi="Baskerville Old Face"/>
          <w:sz w:val="26"/>
          <w:szCs w:val="26"/>
        </w:rPr>
      </w:pPr>
      <w:r>
        <w:rPr>
          <w:rFonts w:ascii="Baskerville Old Face" w:hAnsi="Baskerville Old Face"/>
          <w:sz w:val="26"/>
          <w:szCs w:val="26"/>
        </w:rPr>
        <w:tab/>
      </w:r>
      <w:r>
        <w:rPr>
          <w:rFonts w:ascii="Baskerville Old Face" w:hAnsi="Baskerville Old Face"/>
          <w:sz w:val="26"/>
          <w:szCs w:val="26"/>
        </w:rPr>
        <w:tab/>
      </w:r>
      <w:r>
        <w:rPr>
          <w:rFonts w:ascii="Baskerville Old Face" w:hAnsi="Baskerville Old Face"/>
          <w:sz w:val="26"/>
          <w:szCs w:val="26"/>
        </w:rPr>
        <w:tab/>
      </w:r>
      <w:r>
        <w:rPr>
          <w:rFonts w:ascii="Baskerville Old Face" w:hAnsi="Baskerville Old Face"/>
          <w:sz w:val="26"/>
          <w:szCs w:val="26"/>
        </w:rPr>
        <w:tab/>
      </w:r>
      <w:r>
        <w:rPr>
          <w:rFonts w:ascii="Baskerville Old Face" w:hAnsi="Baskerville Old Face"/>
          <w:sz w:val="26"/>
          <w:szCs w:val="26"/>
        </w:rPr>
        <w:tab/>
      </w:r>
      <w:r>
        <w:rPr>
          <w:rFonts w:ascii="Baskerville Old Face" w:hAnsi="Baskerville Old Face"/>
          <w:sz w:val="26"/>
          <w:szCs w:val="26"/>
        </w:rPr>
        <w:tab/>
      </w:r>
      <w:r>
        <w:rPr>
          <w:rFonts w:ascii="Baskerville Old Face" w:hAnsi="Baskerville Old Face"/>
          <w:sz w:val="26"/>
          <w:szCs w:val="26"/>
        </w:rPr>
        <w:tab/>
        <w:t>Nashville, Tennessee  37205</w:t>
      </w:r>
    </w:p>
    <w:p w:rsidR="005210CB" w:rsidRDefault="005210CB" w:rsidP="005210CB">
      <w:pPr>
        <w:rPr>
          <w:rFonts w:ascii="Baskerville Old Face" w:hAnsi="Baskerville Old Face"/>
          <w:sz w:val="26"/>
          <w:szCs w:val="26"/>
        </w:rPr>
      </w:pPr>
      <w:r>
        <w:rPr>
          <w:rFonts w:ascii="Baskerville Old Face" w:hAnsi="Baskerville Old Face"/>
          <w:sz w:val="26"/>
          <w:szCs w:val="26"/>
        </w:rPr>
        <w:tab/>
      </w:r>
      <w:r>
        <w:rPr>
          <w:rFonts w:ascii="Baskerville Old Face" w:hAnsi="Baskerville Old Face"/>
          <w:sz w:val="26"/>
          <w:szCs w:val="26"/>
        </w:rPr>
        <w:tab/>
      </w:r>
      <w:r>
        <w:rPr>
          <w:rFonts w:ascii="Baskerville Old Face" w:hAnsi="Baskerville Old Face"/>
          <w:sz w:val="26"/>
          <w:szCs w:val="26"/>
        </w:rPr>
        <w:tab/>
      </w:r>
      <w:r>
        <w:rPr>
          <w:rFonts w:ascii="Baskerville Old Face" w:hAnsi="Baskerville Old Face"/>
          <w:sz w:val="26"/>
          <w:szCs w:val="26"/>
        </w:rPr>
        <w:tab/>
      </w:r>
      <w:r>
        <w:rPr>
          <w:rFonts w:ascii="Baskerville Old Face" w:hAnsi="Baskerville Old Face"/>
          <w:sz w:val="26"/>
          <w:szCs w:val="26"/>
        </w:rPr>
        <w:tab/>
      </w:r>
      <w:r>
        <w:rPr>
          <w:rFonts w:ascii="Baskerville Old Face" w:hAnsi="Baskerville Old Face"/>
          <w:sz w:val="26"/>
          <w:szCs w:val="26"/>
        </w:rPr>
        <w:tab/>
      </w:r>
      <w:r>
        <w:rPr>
          <w:rFonts w:ascii="Baskerville Old Face" w:hAnsi="Baskerville Old Face"/>
          <w:sz w:val="26"/>
          <w:szCs w:val="26"/>
        </w:rPr>
        <w:tab/>
        <w:t>(615) 351-6891</w:t>
      </w:r>
    </w:p>
    <w:p w:rsidR="005210CB" w:rsidRDefault="005210CB" w:rsidP="005210CB">
      <w:pPr>
        <w:rPr>
          <w:rFonts w:ascii="Baskerville Old Face" w:hAnsi="Baskerville Old Face"/>
          <w:sz w:val="26"/>
          <w:szCs w:val="26"/>
        </w:rPr>
      </w:pPr>
    </w:p>
    <w:p w:rsidR="005210CB" w:rsidRDefault="005210CB" w:rsidP="005210CB">
      <w:pPr>
        <w:pStyle w:val="ListParagraph"/>
        <w:ind w:left="0"/>
        <w:jc w:val="both"/>
        <w:rPr>
          <w:rFonts w:ascii="Baskerville Old Face" w:hAnsi="Baskerville Old Face"/>
          <w:sz w:val="26"/>
          <w:szCs w:val="26"/>
        </w:rPr>
      </w:pPr>
      <w:r w:rsidRPr="00CF64FA">
        <w:rPr>
          <w:rFonts w:ascii="Baskerville Old Face" w:hAnsi="Baskerville Old Face"/>
          <w:sz w:val="26"/>
          <w:szCs w:val="26"/>
        </w:rPr>
        <w:tab/>
      </w:r>
      <w:r w:rsidRPr="00CF64FA">
        <w:rPr>
          <w:rFonts w:ascii="Baskerville Old Face" w:hAnsi="Baskerville Old Face"/>
          <w:sz w:val="26"/>
          <w:szCs w:val="26"/>
        </w:rPr>
        <w:tab/>
      </w:r>
      <w:r w:rsidRPr="00CF64FA">
        <w:rPr>
          <w:rFonts w:ascii="Baskerville Old Face" w:hAnsi="Baskerville Old Face"/>
          <w:sz w:val="26"/>
          <w:szCs w:val="26"/>
        </w:rPr>
        <w:tab/>
      </w:r>
      <w:r w:rsidRPr="00CF64FA">
        <w:rPr>
          <w:rFonts w:ascii="Baskerville Old Face" w:hAnsi="Baskerville Old Face"/>
          <w:sz w:val="26"/>
          <w:szCs w:val="26"/>
        </w:rPr>
        <w:tab/>
      </w:r>
      <w:r w:rsidRPr="00CF64FA">
        <w:rPr>
          <w:rFonts w:ascii="Baskerville Old Face" w:hAnsi="Baskerville Old Face"/>
          <w:sz w:val="26"/>
          <w:szCs w:val="26"/>
        </w:rPr>
        <w:tab/>
      </w:r>
      <w:r w:rsidRPr="00CF64FA">
        <w:rPr>
          <w:rFonts w:ascii="Baskerville Old Face" w:hAnsi="Baskerville Old Face"/>
          <w:sz w:val="26"/>
          <w:szCs w:val="26"/>
        </w:rPr>
        <w:tab/>
      </w:r>
      <w:r w:rsidRPr="00CF64FA">
        <w:rPr>
          <w:rFonts w:ascii="Baskerville Old Face" w:hAnsi="Baskerville Old Face"/>
          <w:sz w:val="26"/>
          <w:szCs w:val="26"/>
        </w:rPr>
        <w:tab/>
        <w:t>Attorneys for Defendant Autry</w:t>
      </w:r>
    </w:p>
    <w:p w:rsidR="005210CB" w:rsidRDefault="005210CB" w:rsidP="005210CB">
      <w:pPr>
        <w:rPr>
          <w:rFonts w:ascii="Baskerville Old Face" w:hAnsi="Baskerville Old Face"/>
          <w:sz w:val="26"/>
          <w:szCs w:val="26"/>
        </w:rPr>
      </w:pPr>
    </w:p>
    <w:p w:rsidR="005210CB" w:rsidRPr="00385739" w:rsidRDefault="005210CB" w:rsidP="005210CB">
      <w:pPr>
        <w:spacing w:before="240"/>
        <w:jc w:val="center"/>
        <w:rPr>
          <w:rFonts w:ascii="Baskerville Old Face" w:hAnsi="Baskerville Old Face"/>
          <w:b/>
          <w:sz w:val="26"/>
          <w:szCs w:val="26"/>
        </w:rPr>
      </w:pPr>
      <w:r w:rsidRPr="00385739">
        <w:rPr>
          <w:rFonts w:ascii="Baskerville Old Face" w:hAnsi="Baskerville Old Face"/>
          <w:b/>
          <w:sz w:val="26"/>
          <w:szCs w:val="26"/>
        </w:rPr>
        <w:t>CERTIFICATE OF SERVICE:</w:t>
      </w:r>
    </w:p>
    <w:p w:rsidR="005210CB" w:rsidRPr="00385739" w:rsidRDefault="005210CB" w:rsidP="005210CB">
      <w:pPr>
        <w:spacing w:before="240"/>
        <w:jc w:val="both"/>
        <w:rPr>
          <w:rFonts w:ascii="Baskerville Old Face" w:hAnsi="Baskerville Old Face"/>
          <w:sz w:val="26"/>
          <w:szCs w:val="26"/>
        </w:rPr>
      </w:pPr>
      <w:r w:rsidRPr="00385739">
        <w:rPr>
          <w:rFonts w:ascii="Baskerville Old Face" w:hAnsi="Baskerville Old Face"/>
          <w:sz w:val="26"/>
          <w:szCs w:val="26"/>
        </w:rPr>
        <w:tab/>
        <w:t xml:space="preserve">I certify that a correct and complete copy of the foregoing has been </w:t>
      </w:r>
      <w:r w:rsidR="009963B7">
        <w:rPr>
          <w:rFonts w:ascii="Baskerville Old Face" w:hAnsi="Baskerville Old Face"/>
          <w:sz w:val="26"/>
          <w:szCs w:val="26"/>
        </w:rPr>
        <w:t xml:space="preserve">transmitted electronically to </w:t>
      </w:r>
      <w:hyperlink r:id="rId28" w:history="1">
        <w:r w:rsidR="009963B7" w:rsidRPr="007F336C">
          <w:rPr>
            <w:rStyle w:val="Hyperlink"/>
            <w:rFonts w:ascii="Baskerville Old Face" w:hAnsi="Baskerville Old Face"/>
            <w:sz w:val="26"/>
            <w:szCs w:val="26"/>
          </w:rPr>
          <w:t>Jennifer.nichols@scdag.com</w:t>
        </w:r>
      </w:hyperlink>
      <w:r w:rsidR="009963B7">
        <w:rPr>
          <w:rFonts w:ascii="Baskerville Old Face" w:hAnsi="Baskerville Old Face"/>
          <w:sz w:val="26"/>
          <w:szCs w:val="26"/>
        </w:rPr>
        <w:t xml:space="preserve"> and </w:t>
      </w:r>
      <w:r w:rsidRPr="00385739">
        <w:rPr>
          <w:rFonts w:ascii="Baskerville Old Face" w:hAnsi="Baskerville Old Face"/>
          <w:sz w:val="26"/>
          <w:szCs w:val="26"/>
        </w:rPr>
        <w:t>mailed, first class postag</w:t>
      </w:r>
      <w:r>
        <w:rPr>
          <w:rFonts w:ascii="Baskerville Old Face" w:hAnsi="Baskerville Old Face"/>
          <w:sz w:val="26"/>
          <w:szCs w:val="26"/>
        </w:rPr>
        <w:t xml:space="preserve">e prepaid, to </w:t>
      </w:r>
      <w:r w:rsidRPr="00385739">
        <w:rPr>
          <w:rFonts w:ascii="Baskerville Old Face" w:hAnsi="Baskerville Old Face"/>
          <w:sz w:val="26"/>
          <w:szCs w:val="26"/>
        </w:rPr>
        <w:t>Distric</w:t>
      </w:r>
      <w:r>
        <w:rPr>
          <w:rFonts w:ascii="Baskerville Old Face" w:hAnsi="Baskerville Old Face"/>
          <w:sz w:val="26"/>
          <w:szCs w:val="26"/>
        </w:rPr>
        <w:t xml:space="preserve">t Attorney </w:t>
      </w:r>
      <w:r>
        <w:rPr>
          <w:rFonts w:ascii="Baskerville Old Face" w:hAnsi="Baskerville Old Face"/>
          <w:i/>
          <w:sz w:val="26"/>
          <w:szCs w:val="26"/>
        </w:rPr>
        <w:t xml:space="preserve">Pro Tempore </w:t>
      </w:r>
      <w:r w:rsidR="009963B7">
        <w:rPr>
          <w:rFonts w:ascii="Baskerville Old Face" w:hAnsi="Baskerville Old Face"/>
          <w:sz w:val="26"/>
          <w:szCs w:val="26"/>
        </w:rPr>
        <w:t>Jennifer Nichols, 201 Poplar, Suite 301, Memphis, Tennessee  38103</w:t>
      </w:r>
      <w:r w:rsidRPr="00385739">
        <w:rPr>
          <w:rFonts w:ascii="Baskerville Old Face" w:hAnsi="Baskerville Old Face"/>
          <w:sz w:val="26"/>
          <w:szCs w:val="26"/>
        </w:rPr>
        <w:t xml:space="preserve">, on </w:t>
      </w:r>
      <w:r>
        <w:rPr>
          <w:rFonts w:ascii="Baskerville Old Face" w:hAnsi="Baskerville Old Face"/>
          <w:sz w:val="26"/>
          <w:szCs w:val="26"/>
        </w:rPr>
        <w:t>or b</w:t>
      </w:r>
      <w:r w:rsidR="009963B7">
        <w:rPr>
          <w:rFonts w:ascii="Baskerville Old Face" w:hAnsi="Baskerville Old Face"/>
          <w:sz w:val="26"/>
          <w:szCs w:val="26"/>
        </w:rPr>
        <w:t>efore this ______ day of March, 2015</w:t>
      </w:r>
      <w:r w:rsidRPr="00385739">
        <w:rPr>
          <w:rFonts w:ascii="Baskerville Old Face" w:hAnsi="Baskerville Old Face"/>
          <w:sz w:val="26"/>
          <w:szCs w:val="26"/>
        </w:rPr>
        <w:t>.</w:t>
      </w:r>
    </w:p>
    <w:p w:rsidR="005210CB" w:rsidRPr="00385739" w:rsidRDefault="005210CB" w:rsidP="005210CB">
      <w:pPr>
        <w:jc w:val="both"/>
        <w:rPr>
          <w:rFonts w:ascii="Baskerville Old Face" w:hAnsi="Baskerville Old Face"/>
          <w:sz w:val="26"/>
          <w:szCs w:val="26"/>
        </w:rPr>
      </w:pPr>
    </w:p>
    <w:p w:rsidR="005210CB" w:rsidRPr="00385739" w:rsidRDefault="005210CB" w:rsidP="005210CB">
      <w:pPr>
        <w:jc w:val="both"/>
        <w:rPr>
          <w:rFonts w:ascii="Baskerville Old Face" w:hAnsi="Baskerville Old Face"/>
          <w:sz w:val="26"/>
          <w:szCs w:val="26"/>
        </w:rPr>
      </w:pPr>
    </w:p>
    <w:p w:rsidR="005210CB" w:rsidRPr="00385739" w:rsidRDefault="005210CB" w:rsidP="005210CB">
      <w:pPr>
        <w:jc w:val="both"/>
        <w:rPr>
          <w:rFonts w:ascii="Baskerville Old Face" w:hAnsi="Baskerville Old Face"/>
          <w:sz w:val="26"/>
          <w:szCs w:val="26"/>
        </w:rPr>
      </w:pPr>
      <w:r w:rsidRPr="00385739">
        <w:rPr>
          <w:rFonts w:ascii="Baskerville Old Face" w:hAnsi="Baskerville Old Face"/>
          <w:sz w:val="26"/>
          <w:szCs w:val="26"/>
        </w:rPr>
        <w:tab/>
      </w:r>
      <w:r w:rsidRPr="00385739">
        <w:rPr>
          <w:rFonts w:ascii="Baskerville Old Face" w:hAnsi="Baskerville Old Face"/>
          <w:sz w:val="26"/>
          <w:szCs w:val="26"/>
        </w:rPr>
        <w:tab/>
      </w:r>
      <w:r w:rsidRPr="00385739">
        <w:rPr>
          <w:rFonts w:ascii="Baskerville Old Face" w:hAnsi="Baskerville Old Face"/>
          <w:sz w:val="26"/>
          <w:szCs w:val="26"/>
        </w:rPr>
        <w:tab/>
      </w:r>
      <w:r w:rsidRPr="00385739">
        <w:rPr>
          <w:rFonts w:ascii="Baskerville Old Face" w:hAnsi="Baskerville Old Face"/>
          <w:sz w:val="26"/>
          <w:szCs w:val="26"/>
        </w:rPr>
        <w:tab/>
      </w:r>
      <w:r w:rsidRPr="00385739">
        <w:rPr>
          <w:rFonts w:ascii="Baskerville Old Face" w:hAnsi="Baskerville Old Face"/>
          <w:sz w:val="26"/>
          <w:szCs w:val="26"/>
        </w:rPr>
        <w:tab/>
      </w:r>
      <w:r w:rsidRPr="00385739">
        <w:rPr>
          <w:rFonts w:ascii="Baskerville Old Face" w:hAnsi="Baskerville Old Face"/>
          <w:sz w:val="26"/>
          <w:szCs w:val="26"/>
        </w:rPr>
        <w:tab/>
      </w:r>
      <w:r w:rsidRPr="00385739">
        <w:rPr>
          <w:rFonts w:ascii="Baskerville Old Face" w:hAnsi="Baskerville Old Face"/>
          <w:sz w:val="26"/>
          <w:szCs w:val="26"/>
        </w:rPr>
        <w:tab/>
        <w:t>_</w:t>
      </w:r>
      <w:r>
        <w:rPr>
          <w:rFonts w:ascii="Baskerville Old Face" w:hAnsi="Baskerville Old Face"/>
          <w:sz w:val="26"/>
          <w:szCs w:val="26"/>
        </w:rPr>
        <w:t>_</w:t>
      </w:r>
      <w:r w:rsidRPr="00385739">
        <w:rPr>
          <w:rFonts w:ascii="Baskerville Old Face" w:hAnsi="Baskerville Old Face"/>
          <w:sz w:val="26"/>
          <w:szCs w:val="26"/>
        </w:rPr>
        <w:t>_______________________________</w:t>
      </w:r>
    </w:p>
    <w:p w:rsidR="005210CB" w:rsidRPr="00385739" w:rsidRDefault="005210CB" w:rsidP="005210CB">
      <w:pPr>
        <w:jc w:val="both"/>
        <w:rPr>
          <w:rFonts w:ascii="Baskerville Old Face" w:hAnsi="Baskerville Old Face"/>
          <w:sz w:val="26"/>
          <w:szCs w:val="26"/>
        </w:rPr>
      </w:pPr>
      <w:r>
        <w:rPr>
          <w:rFonts w:ascii="Baskerville Old Face" w:hAnsi="Baskerville Old Face"/>
          <w:sz w:val="26"/>
          <w:szCs w:val="26"/>
        </w:rPr>
        <w:tab/>
      </w:r>
      <w:r>
        <w:rPr>
          <w:rFonts w:ascii="Baskerville Old Face" w:hAnsi="Baskerville Old Face"/>
          <w:sz w:val="26"/>
          <w:szCs w:val="26"/>
        </w:rPr>
        <w:tab/>
      </w:r>
      <w:r>
        <w:rPr>
          <w:rFonts w:ascii="Baskerville Old Face" w:hAnsi="Baskerville Old Face"/>
          <w:sz w:val="26"/>
          <w:szCs w:val="26"/>
        </w:rPr>
        <w:tab/>
      </w:r>
      <w:r>
        <w:rPr>
          <w:rFonts w:ascii="Baskerville Old Face" w:hAnsi="Baskerville Old Face"/>
          <w:sz w:val="26"/>
          <w:szCs w:val="26"/>
        </w:rPr>
        <w:tab/>
      </w:r>
      <w:r>
        <w:rPr>
          <w:rFonts w:ascii="Baskerville Old Face" w:hAnsi="Baskerville Old Face"/>
          <w:sz w:val="26"/>
          <w:szCs w:val="26"/>
        </w:rPr>
        <w:tab/>
      </w:r>
      <w:r>
        <w:rPr>
          <w:rFonts w:ascii="Baskerville Old Face" w:hAnsi="Baskerville Old Face"/>
          <w:sz w:val="26"/>
          <w:szCs w:val="26"/>
        </w:rPr>
        <w:tab/>
      </w:r>
      <w:r>
        <w:rPr>
          <w:rFonts w:ascii="Baskerville Old Face" w:hAnsi="Baskerville Old Face"/>
          <w:sz w:val="26"/>
          <w:szCs w:val="26"/>
        </w:rPr>
        <w:tab/>
        <w:t>John E. Herbison</w:t>
      </w:r>
    </w:p>
    <w:p w:rsidR="00C75554" w:rsidRPr="00C75554" w:rsidRDefault="00C75554" w:rsidP="00C75554">
      <w:pPr>
        <w:spacing w:line="480" w:lineRule="auto"/>
        <w:jc w:val="both"/>
        <w:rPr>
          <w:rFonts w:ascii="Baskerville Old Face" w:hAnsi="Baskerville Old Face"/>
          <w:color w:val="000000" w:themeColor="text1"/>
          <w:sz w:val="26"/>
          <w:szCs w:val="26"/>
        </w:rPr>
      </w:pPr>
    </w:p>
    <w:sectPr w:rsidR="00C75554" w:rsidRPr="00C75554">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984" w:rsidRDefault="00602984" w:rsidP="006C4A90">
      <w:r>
        <w:separator/>
      </w:r>
    </w:p>
  </w:endnote>
  <w:endnote w:type="continuationSeparator" w:id="0">
    <w:p w:rsidR="00602984" w:rsidRDefault="00602984" w:rsidP="006C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104241"/>
      <w:docPartObj>
        <w:docPartGallery w:val="Page Numbers (Bottom of Page)"/>
        <w:docPartUnique/>
      </w:docPartObj>
    </w:sdtPr>
    <w:sdtEndPr>
      <w:rPr>
        <w:noProof/>
      </w:rPr>
    </w:sdtEndPr>
    <w:sdtContent>
      <w:p w:rsidR="006C4A90" w:rsidRDefault="006C4A90">
        <w:pPr>
          <w:pStyle w:val="Footer"/>
          <w:jc w:val="center"/>
        </w:pPr>
        <w:r>
          <w:fldChar w:fldCharType="begin"/>
        </w:r>
        <w:r>
          <w:instrText xml:space="preserve"> PAGE   \* MERGEFORMAT </w:instrText>
        </w:r>
        <w:r>
          <w:fldChar w:fldCharType="separate"/>
        </w:r>
        <w:r w:rsidR="007A5A42">
          <w:rPr>
            <w:noProof/>
          </w:rPr>
          <w:t>1</w:t>
        </w:r>
        <w:r>
          <w:rPr>
            <w:noProof/>
          </w:rPr>
          <w:fldChar w:fldCharType="end"/>
        </w:r>
      </w:p>
    </w:sdtContent>
  </w:sdt>
  <w:p w:rsidR="006C4A90" w:rsidRDefault="006C4A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984" w:rsidRDefault="00602984" w:rsidP="006C4A90">
      <w:r>
        <w:separator/>
      </w:r>
    </w:p>
  </w:footnote>
  <w:footnote w:type="continuationSeparator" w:id="0">
    <w:p w:rsidR="00602984" w:rsidRDefault="00602984" w:rsidP="006C4A90">
      <w:r>
        <w:continuationSeparator/>
      </w:r>
    </w:p>
  </w:footnote>
  <w:footnote w:id="1">
    <w:p w:rsidR="00310BD9" w:rsidRPr="00310BD9" w:rsidRDefault="00310BD9" w:rsidP="00310BD9">
      <w:pPr>
        <w:pStyle w:val="FootnoteText"/>
        <w:spacing w:line="276" w:lineRule="auto"/>
        <w:jc w:val="both"/>
        <w:rPr>
          <w:rFonts w:ascii="Microsoft Sans Serif" w:hAnsi="Microsoft Sans Serif" w:cs="Microsoft Sans Serif"/>
          <w:sz w:val="24"/>
          <w:szCs w:val="24"/>
        </w:rPr>
      </w:pPr>
      <w:r>
        <w:rPr>
          <w:rStyle w:val="FootnoteReference"/>
        </w:rPr>
        <w:footnoteRef/>
      </w:r>
      <w:r>
        <w:t xml:space="preserve"> </w:t>
      </w:r>
      <w:r>
        <w:rPr>
          <w:rFonts w:ascii="Microsoft Sans Serif" w:hAnsi="Microsoft Sans Serif" w:cs="Microsoft Sans Serif"/>
          <w:sz w:val="24"/>
          <w:szCs w:val="24"/>
        </w:rPr>
        <w:t xml:space="preserve">The </w:t>
      </w:r>
      <w:r w:rsidRPr="004B509F">
        <w:rPr>
          <w:rFonts w:ascii="Microsoft Sans Serif" w:hAnsi="Microsoft Sans Serif" w:cs="Microsoft Sans Serif"/>
          <w:sz w:val="24"/>
          <w:szCs w:val="24"/>
        </w:rPr>
        <w:t>State</w:t>
      </w:r>
      <w:r>
        <w:rPr>
          <w:rFonts w:ascii="Microsoft Sans Serif" w:hAnsi="Microsoft Sans Serif" w:cs="Microsoft Sans Serif"/>
          <w:sz w:val="24"/>
          <w:szCs w:val="24"/>
        </w:rPr>
        <w:t xml:space="preserve"> did thereafter serve a voluminous “document dump” on defense counsel.  This belated discovery, however, is conspicuously lacking in forensic reports relative to the alleged remains of Holly Bobo</w:t>
      </w:r>
      <w:r w:rsidR="00D77744">
        <w:rPr>
          <w:rFonts w:ascii="Microsoft Sans Serif" w:hAnsi="Microsoft Sans Serif" w:cs="Microsoft Sans Serif"/>
          <w:sz w:val="24"/>
          <w:szCs w:val="24"/>
        </w:rPr>
        <w:t>, which are said to have been found in early September 2014 – more than six months ago</w:t>
      </w:r>
      <w:r>
        <w:rPr>
          <w:rFonts w:ascii="Microsoft Sans Serif" w:hAnsi="Microsoft Sans Serif" w:cs="Microsoft Sans Serif"/>
          <w:sz w:val="24"/>
          <w:szCs w:val="24"/>
        </w:rPr>
        <w:t>.</w:t>
      </w:r>
    </w:p>
  </w:footnote>
  <w:footnote w:id="2">
    <w:p w:rsidR="004B509F" w:rsidRPr="004B509F" w:rsidRDefault="004B509F" w:rsidP="00B11D84">
      <w:pPr>
        <w:pStyle w:val="FootnoteText"/>
        <w:spacing w:before="240" w:line="276" w:lineRule="auto"/>
        <w:jc w:val="both"/>
        <w:rPr>
          <w:rFonts w:ascii="Microsoft Sans Serif" w:hAnsi="Microsoft Sans Serif" w:cs="Microsoft Sans Serif"/>
          <w:sz w:val="24"/>
          <w:szCs w:val="24"/>
        </w:rPr>
      </w:pPr>
      <w:r>
        <w:rPr>
          <w:rStyle w:val="FootnoteReference"/>
        </w:rPr>
        <w:footnoteRef/>
      </w:r>
      <w:r>
        <w:t xml:space="preserve"> </w:t>
      </w:r>
      <w:r w:rsidRPr="004B509F">
        <w:rPr>
          <w:rFonts w:ascii="Microsoft Sans Serif" w:hAnsi="Microsoft Sans Serif" w:cs="Microsoft Sans Serif"/>
          <w:sz w:val="24"/>
          <w:szCs w:val="24"/>
        </w:rPr>
        <w:t xml:space="preserve">Putting aside </w:t>
      </w:r>
      <w:r>
        <w:rPr>
          <w:rFonts w:ascii="Microsoft Sans Serif" w:hAnsi="Microsoft Sans Serif" w:cs="Microsoft Sans Serif"/>
          <w:sz w:val="24"/>
          <w:szCs w:val="24"/>
        </w:rPr>
        <w:t xml:space="preserve">application of the law of the case doctrine to the Court’s May 2014 oral ruling, </w:t>
      </w:r>
      <w:r w:rsidR="00BD5BD8">
        <w:rPr>
          <w:rFonts w:ascii="Microsoft Sans Serif" w:hAnsi="Microsoft Sans Serif" w:cs="Microsoft Sans Serif"/>
          <w:sz w:val="24"/>
          <w:szCs w:val="24"/>
        </w:rPr>
        <w:t>d</w:t>
      </w:r>
      <w:r w:rsidRPr="004B509F">
        <w:rPr>
          <w:rFonts w:ascii="Microsoft Sans Serif" w:hAnsi="Microsoft Sans Serif" w:cs="Microsoft Sans Serif"/>
          <w:sz w:val="24"/>
          <w:szCs w:val="24"/>
        </w:rPr>
        <w:t>efense</w:t>
      </w:r>
      <w:r>
        <w:rPr>
          <w:rFonts w:ascii="Microsoft Sans Serif" w:hAnsi="Microsoft Sans Serif" w:cs="Microsoft Sans Serif"/>
          <w:sz w:val="24"/>
          <w:szCs w:val="24"/>
        </w:rPr>
        <w:t xml:space="preserve"> </w:t>
      </w:r>
      <w:r w:rsidRPr="004B509F">
        <w:rPr>
          <w:rFonts w:ascii="Microsoft Sans Serif" w:hAnsi="Microsoft Sans Serif" w:cs="Microsoft Sans Serif"/>
          <w:sz w:val="24"/>
          <w:szCs w:val="24"/>
        </w:rPr>
        <w:t xml:space="preserve">counsel </w:t>
      </w:r>
      <w:r>
        <w:rPr>
          <w:rFonts w:ascii="Microsoft Sans Serif" w:hAnsi="Microsoft Sans Serif" w:cs="Microsoft Sans Serif"/>
          <w:sz w:val="24"/>
          <w:szCs w:val="24"/>
        </w:rPr>
        <w:t xml:space="preserve">wonder whether counsel for the State are conflating discoverability with admissibility.  Did </w:t>
      </w:r>
      <w:r w:rsidR="00B11D84">
        <w:rPr>
          <w:rFonts w:ascii="Microsoft Sans Serif" w:hAnsi="Microsoft Sans Serif" w:cs="Microsoft Sans Serif"/>
          <w:sz w:val="24"/>
          <w:szCs w:val="24"/>
        </w:rPr>
        <w:t>Mr.</w:t>
      </w:r>
      <w:r>
        <w:rPr>
          <w:rFonts w:ascii="Microsoft Sans Serif" w:hAnsi="Microsoft Sans Serif" w:cs="Microsoft Sans Serif"/>
          <w:sz w:val="24"/>
          <w:szCs w:val="24"/>
        </w:rPr>
        <w:t xml:space="preserve"> Stowe </w:t>
      </w:r>
      <w:r w:rsidR="00B11D84">
        <w:rPr>
          <w:rFonts w:ascii="Microsoft Sans Serif" w:hAnsi="Microsoft Sans Serif" w:cs="Microsoft Sans Serif"/>
          <w:sz w:val="24"/>
          <w:szCs w:val="24"/>
        </w:rPr>
        <w:t xml:space="preserve">and Ms. Nichols seriously contend, when </w:t>
      </w:r>
      <w:r>
        <w:rPr>
          <w:rFonts w:ascii="Microsoft Sans Serif" w:hAnsi="Microsoft Sans Serif" w:cs="Microsoft Sans Serif"/>
          <w:sz w:val="24"/>
          <w:szCs w:val="24"/>
        </w:rPr>
        <w:t xml:space="preserve">that “response” </w:t>
      </w:r>
      <w:r w:rsidR="00B11D84">
        <w:rPr>
          <w:rFonts w:ascii="Microsoft Sans Serif" w:hAnsi="Microsoft Sans Serif" w:cs="Microsoft Sans Serif"/>
          <w:sz w:val="24"/>
          <w:szCs w:val="24"/>
        </w:rPr>
        <w:t xml:space="preserve">was filed </w:t>
      </w:r>
      <w:r w:rsidR="00172F3B">
        <w:rPr>
          <w:rFonts w:ascii="Microsoft Sans Serif" w:hAnsi="Microsoft Sans Serif" w:cs="Microsoft Sans Serif"/>
          <w:sz w:val="24"/>
          <w:szCs w:val="24"/>
        </w:rPr>
        <w:t xml:space="preserve">under their auspices </w:t>
      </w:r>
      <w:r>
        <w:rPr>
          <w:rFonts w:ascii="Microsoft Sans Serif" w:hAnsi="Microsoft Sans Serif" w:cs="Microsoft Sans Serif"/>
          <w:sz w:val="24"/>
          <w:szCs w:val="24"/>
        </w:rPr>
        <w:t xml:space="preserve">on behalf of the State, that “all relevant discoverable evidence” is </w:t>
      </w:r>
      <w:r>
        <w:rPr>
          <w:rFonts w:ascii="Microsoft Sans Serif" w:hAnsi="Microsoft Sans Serif" w:cs="Microsoft Sans Serif"/>
          <w:i/>
          <w:sz w:val="24"/>
          <w:szCs w:val="24"/>
        </w:rPr>
        <w:t>ipso facto</w:t>
      </w:r>
      <w:r>
        <w:rPr>
          <w:rFonts w:ascii="Microsoft Sans Serif" w:hAnsi="Microsoft Sans Serif" w:cs="Microsoft Sans Serif"/>
          <w:sz w:val="24"/>
          <w:szCs w:val="24"/>
        </w:rPr>
        <w:t xml:space="preserve"> admissible?  Does Ms. Nichols’ subsequent failure to supplement the State’s “response” </w:t>
      </w:r>
      <w:r w:rsidR="00B11D84">
        <w:rPr>
          <w:rFonts w:ascii="Microsoft Sans Serif" w:hAnsi="Microsoft Sans Serif" w:cs="Microsoft Sans Serif"/>
          <w:sz w:val="24"/>
          <w:szCs w:val="24"/>
        </w:rPr>
        <w:t xml:space="preserve">following her reappointment </w:t>
      </w:r>
      <w:r>
        <w:rPr>
          <w:rFonts w:ascii="Microsoft Sans Serif" w:hAnsi="Microsoft Sans Serif" w:cs="Microsoft Sans Serif"/>
          <w:sz w:val="24"/>
          <w:szCs w:val="24"/>
        </w:rPr>
        <w:t xml:space="preserve">indicate that she </w:t>
      </w:r>
      <w:r w:rsidR="00B11D84">
        <w:rPr>
          <w:rFonts w:ascii="Microsoft Sans Serif" w:hAnsi="Microsoft Sans Serif" w:cs="Microsoft Sans Serif"/>
          <w:sz w:val="24"/>
          <w:szCs w:val="24"/>
        </w:rPr>
        <w:t>presently contend</w:t>
      </w:r>
      <w:r>
        <w:rPr>
          <w:rFonts w:ascii="Microsoft Sans Serif" w:hAnsi="Microsoft Sans Serif" w:cs="Microsoft Sans Serif"/>
          <w:sz w:val="24"/>
          <w:szCs w:val="24"/>
        </w:rPr>
        <w:t>s that?</w:t>
      </w:r>
    </w:p>
  </w:footnote>
  <w:footnote w:id="3">
    <w:p w:rsidR="00947FE6" w:rsidRDefault="00947FE6" w:rsidP="00947FE6">
      <w:pPr>
        <w:spacing w:after="240" w:line="276" w:lineRule="auto"/>
        <w:jc w:val="both"/>
        <w:rPr>
          <w:rFonts w:ascii="Microsoft Sans Serif" w:hAnsi="Microsoft Sans Serif" w:cs="Microsoft Sans Serif"/>
        </w:rPr>
      </w:pPr>
      <w:r>
        <w:rPr>
          <w:rStyle w:val="FootnoteReference"/>
        </w:rPr>
        <w:footnoteRef/>
      </w:r>
      <w:r>
        <w:t xml:space="preserve"> </w:t>
      </w:r>
      <w:r>
        <w:rPr>
          <w:rFonts w:ascii="Microsoft Sans Serif" w:hAnsi="Microsoft Sans Serif" w:cs="Microsoft Sans Serif"/>
        </w:rPr>
        <w:t xml:space="preserve">It should not escape the Court’s notice, and defense counsel would be remiss not to point out, that Ms. Nichols comes </w:t>
      </w:r>
      <w:r w:rsidR="00BD5BD8">
        <w:rPr>
          <w:rFonts w:ascii="Microsoft Sans Serif" w:hAnsi="Microsoft Sans Serif" w:cs="Microsoft Sans Serif"/>
        </w:rPr>
        <w:t>before</w:t>
      </w:r>
      <w:r w:rsidR="00C5757B">
        <w:rPr>
          <w:rFonts w:ascii="Microsoft Sans Serif" w:hAnsi="Microsoft Sans Serif" w:cs="Microsoft Sans Serif"/>
        </w:rPr>
        <w:t xml:space="preserve"> this Court </w:t>
      </w:r>
      <w:r>
        <w:rPr>
          <w:rFonts w:ascii="Microsoft Sans Serif" w:hAnsi="Microsoft Sans Serif" w:cs="Microsoft Sans Serif"/>
        </w:rPr>
        <w:t xml:space="preserve">from a prosecutor’s office which the Supreme Court of Tennessee has </w:t>
      </w:r>
      <w:r w:rsidR="00BD5BD8">
        <w:rPr>
          <w:rFonts w:ascii="Microsoft Sans Serif" w:hAnsi="Microsoft Sans Serif" w:cs="Microsoft Sans Serif"/>
        </w:rPr>
        <w:t xml:space="preserve">specifically </w:t>
      </w:r>
      <w:r>
        <w:rPr>
          <w:rFonts w:ascii="Microsoft Sans Serif" w:hAnsi="Microsoft Sans Serif" w:cs="Microsoft Sans Serif"/>
        </w:rPr>
        <w:t xml:space="preserve">chastised for repeatedly withholding evidence that should have been disclosed to the defense.  </w:t>
      </w:r>
      <w:r>
        <w:rPr>
          <w:rFonts w:ascii="Microsoft Sans Serif" w:hAnsi="Microsoft Sans Serif" w:cs="Microsoft Sans Serif"/>
          <w:i/>
        </w:rPr>
        <w:t xml:space="preserve">See, State v. Jackson, </w:t>
      </w:r>
      <w:r>
        <w:rPr>
          <w:rFonts w:ascii="Microsoft Sans Serif" w:hAnsi="Microsoft Sans Serif" w:cs="Microsoft Sans Serif"/>
        </w:rPr>
        <w:t xml:space="preserve">444 S.W.3d 554, 597 n.52 (Tenn. 2014).  </w:t>
      </w:r>
    </w:p>
    <w:p w:rsidR="00947FE6" w:rsidRPr="00947FE6" w:rsidRDefault="00BD5BD8" w:rsidP="00BB31AC">
      <w:pPr>
        <w:spacing w:after="240" w:line="276" w:lineRule="auto"/>
        <w:ind w:firstLine="360"/>
        <w:jc w:val="both"/>
        <w:rPr>
          <w:rFonts w:ascii="Microsoft Sans Serif" w:hAnsi="Microsoft Sans Serif" w:cs="Microsoft Sans Serif"/>
          <w:color w:val="000000" w:themeColor="text1"/>
          <w:shd w:val="clear" w:color="auto" w:fill="FFFFFF"/>
        </w:rPr>
      </w:pPr>
      <w:r>
        <w:rPr>
          <w:rFonts w:ascii="Microsoft Sans Serif" w:hAnsi="Microsoft Sans Serif" w:cs="Microsoft Sans Serif"/>
        </w:rPr>
        <w:t>Simply put, t</w:t>
      </w:r>
      <w:r w:rsidR="00BB31AC">
        <w:rPr>
          <w:rFonts w:ascii="Microsoft Sans Serif" w:hAnsi="Microsoft Sans Serif" w:cs="Microsoft Sans Serif"/>
        </w:rPr>
        <w:t xml:space="preserve">his is not Ms. Nichols’ first rodeo.  </w:t>
      </w:r>
      <w:r w:rsidR="009F700F">
        <w:rPr>
          <w:rFonts w:ascii="Microsoft Sans Serif" w:hAnsi="Microsoft Sans Serif" w:cs="Microsoft Sans Serif"/>
        </w:rPr>
        <w:t>S</w:t>
      </w:r>
      <w:r w:rsidR="00BB31AC">
        <w:rPr>
          <w:rFonts w:ascii="Microsoft Sans Serif" w:hAnsi="Microsoft Sans Serif" w:cs="Microsoft Sans Serif"/>
        </w:rPr>
        <w:t>ome time ago, s</w:t>
      </w:r>
      <w:r w:rsidR="00947FE6">
        <w:rPr>
          <w:rFonts w:ascii="Microsoft Sans Serif" w:hAnsi="Microsoft Sans Serif" w:cs="Microsoft Sans Serif"/>
        </w:rPr>
        <w:t xml:space="preserve">erious </w:t>
      </w:r>
      <w:r w:rsidR="009F700F">
        <w:rPr>
          <w:rFonts w:ascii="Microsoft Sans Serif" w:hAnsi="Microsoft Sans Serif" w:cs="Microsoft Sans Serif"/>
        </w:rPr>
        <w:t xml:space="preserve">prosecutorial </w:t>
      </w:r>
      <w:r w:rsidR="00947FE6">
        <w:rPr>
          <w:rFonts w:ascii="Microsoft Sans Serif" w:hAnsi="Microsoft Sans Serif" w:cs="Microsoft Sans Serif"/>
        </w:rPr>
        <w:t>misconduct by that offi</w:t>
      </w:r>
      <w:r w:rsidR="009F700F">
        <w:rPr>
          <w:rFonts w:ascii="Microsoft Sans Serif" w:hAnsi="Microsoft Sans Serif" w:cs="Microsoft Sans Serif"/>
        </w:rPr>
        <w:t>ce</w:t>
      </w:r>
      <w:r w:rsidR="00947FE6">
        <w:rPr>
          <w:rFonts w:ascii="Microsoft Sans Serif" w:hAnsi="Microsoft Sans Serif" w:cs="Microsoft Sans Serif"/>
        </w:rPr>
        <w:t xml:space="preserve"> led the Supreme Court, in a case </w:t>
      </w:r>
      <w:r w:rsidR="00947FE6" w:rsidRPr="00947FE6">
        <w:rPr>
          <w:rFonts w:ascii="Microsoft Sans Serif" w:hAnsi="Microsoft Sans Serif" w:cs="Microsoft Sans Serif"/>
        </w:rPr>
        <w:t>involving Ms. Nichols</w:t>
      </w:r>
      <w:r w:rsidR="00947FE6">
        <w:rPr>
          <w:rFonts w:ascii="Microsoft Sans Serif" w:hAnsi="Microsoft Sans Serif" w:cs="Microsoft Sans Serif"/>
        </w:rPr>
        <w:t xml:space="preserve"> and her now-boss</w:t>
      </w:r>
      <w:r w:rsidR="009F700F">
        <w:rPr>
          <w:rFonts w:ascii="Microsoft Sans Serif" w:hAnsi="Microsoft Sans Serif" w:cs="Microsoft Sans Serif"/>
        </w:rPr>
        <w:t xml:space="preserve"> Ms. Weirich</w:t>
      </w:r>
      <w:r w:rsidR="00947FE6" w:rsidRPr="00947FE6">
        <w:rPr>
          <w:rFonts w:ascii="Microsoft Sans Serif" w:hAnsi="Microsoft Sans Serif" w:cs="Microsoft Sans Serif"/>
        </w:rPr>
        <w:t xml:space="preserve">, to opine that </w:t>
      </w:r>
      <w:r w:rsidR="00947FE6">
        <w:rPr>
          <w:rFonts w:ascii="Microsoft Sans Serif" w:hAnsi="Microsoft Sans Serif" w:cs="Microsoft Sans Serif"/>
          <w:color w:val="000000" w:themeColor="text1"/>
          <w:shd w:val="clear" w:color="auto" w:fill="FFFFFF"/>
        </w:rPr>
        <w:t>d</w:t>
      </w:r>
      <w:r w:rsidR="00947FE6" w:rsidRPr="00947FE6">
        <w:rPr>
          <w:rFonts w:ascii="Microsoft Sans Serif" w:hAnsi="Microsoft Sans Serif" w:cs="Microsoft Sans Serif"/>
          <w:color w:val="000000" w:themeColor="text1"/>
          <w:shd w:val="clear" w:color="auto" w:fill="FFFFFF"/>
        </w:rPr>
        <w:t>ismissal of an otherwise valid indictment returned by a grand jury is a</w:t>
      </w:r>
      <w:r w:rsidR="00BB31AC">
        <w:rPr>
          <w:rFonts w:ascii="Microsoft Sans Serif" w:hAnsi="Microsoft Sans Serif" w:cs="Microsoft Sans Serif"/>
          <w:color w:val="000000" w:themeColor="text1"/>
          <w:shd w:val="clear" w:color="auto" w:fill="FFFFFF"/>
        </w:rPr>
        <w:t>n available</w:t>
      </w:r>
      <w:r w:rsidR="00947FE6" w:rsidRPr="00947FE6">
        <w:rPr>
          <w:rFonts w:ascii="Microsoft Sans Serif" w:hAnsi="Microsoft Sans Serif" w:cs="Microsoft Sans Serif"/>
          <w:color w:val="000000" w:themeColor="text1"/>
          <w:shd w:val="clear" w:color="auto" w:fill="FFFFFF"/>
        </w:rPr>
        <w:t xml:space="preserve"> reme</w:t>
      </w:r>
      <w:r w:rsidR="00947FE6">
        <w:rPr>
          <w:rFonts w:ascii="Microsoft Sans Serif" w:hAnsi="Microsoft Sans Serif" w:cs="Microsoft Sans Serif"/>
          <w:color w:val="000000" w:themeColor="text1"/>
          <w:shd w:val="clear" w:color="auto" w:fill="FFFFFF"/>
        </w:rPr>
        <w:t>dy for prosecutorial misconduct</w:t>
      </w:r>
      <w:r w:rsidR="00947FE6" w:rsidRPr="00947FE6">
        <w:rPr>
          <w:rFonts w:ascii="Microsoft Sans Serif" w:hAnsi="Microsoft Sans Serif" w:cs="Microsoft Sans Serif"/>
          <w:color w:val="000000" w:themeColor="text1"/>
          <w:shd w:val="clear" w:color="auto" w:fill="FFFFFF"/>
        </w:rPr>
        <w:t xml:space="preserve"> </w:t>
      </w:r>
      <w:r w:rsidR="00947FE6">
        <w:rPr>
          <w:rFonts w:ascii="Microsoft Sans Serif" w:hAnsi="Microsoft Sans Serif" w:cs="Microsoft Sans Serif"/>
          <w:color w:val="000000" w:themeColor="text1"/>
          <w:shd w:val="clear" w:color="auto" w:fill="FFFFFF"/>
        </w:rPr>
        <w:t>(albeit one little-used) and that d</w:t>
      </w:r>
      <w:r w:rsidR="00947FE6" w:rsidRPr="00947FE6">
        <w:rPr>
          <w:rFonts w:ascii="Microsoft Sans Serif" w:hAnsi="Microsoft Sans Serif" w:cs="Microsoft Sans Serif"/>
          <w:color w:val="000000" w:themeColor="text1"/>
          <w:shd w:val="clear" w:color="auto" w:fill="FFFFFF"/>
        </w:rPr>
        <w:t xml:space="preserve">ismissal of an indictment may be appropriate </w:t>
      </w:r>
      <w:r w:rsidR="00947FE6">
        <w:rPr>
          <w:rFonts w:ascii="Microsoft Sans Serif" w:hAnsi="Microsoft Sans Serif" w:cs="Microsoft Sans Serif"/>
          <w:color w:val="000000" w:themeColor="text1"/>
          <w:shd w:val="clear" w:color="auto" w:fill="FFFFFF"/>
        </w:rPr>
        <w:t xml:space="preserve">as well </w:t>
      </w:r>
      <w:r w:rsidR="00947FE6" w:rsidRPr="00947FE6">
        <w:rPr>
          <w:rFonts w:ascii="Microsoft Sans Serif" w:hAnsi="Microsoft Sans Serif" w:cs="Microsoft Sans Serif"/>
          <w:color w:val="000000" w:themeColor="text1"/>
          <w:shd w:val="clear" w:color="auto" w:fill="FFFFFF"/>
        </w:rPr>
        <w:t xml:space="preserve">under a court’s general supervisory authority where prosecutorial misconduct, </w:t>
      </w:r>
      <w:r w:rsidR="00947FE6">
        <w:rPr>
          <w:rFonts w:ascii="Microsoft Sans Serif" w:hAnsi="Microsoft Sans Serif" w:cs="Microsoft Sans Serif"/>
          <w:color w:val="000000" w:themeColor="text1"/>
          <w:shd w:val="clear" w:color="auto" w:fill="FFFFFF"/>
        </w:rPr>
        <w:t xml:space="preserve">even </w:t>
      </w:r>
      <w:r w:rsidR="00947FE6" w:rsidRPr="00947FE6">
        <w:rPr>
          <w:rFonts w:ascii="Microsoft Sans Serif" w:hAnsi="Microsoft Sans Serif" w:cs="Microsoft Sans Serif"/>
          <w:color w:val="000000" w:themeColor="text1"/>
          <w:shd w:val="clear" w:color="auto" w:fill="FFFFFF"/>
        </w:rPr>
        <w:t>while short of constitutional error, has prejudiced a defendant</w:t>
      </w:r>
      <w:r w:rsidR="00947FE6" w:rsidRPr="00947FE6">
        <w:rPr>
          <w:rStyle w:val="apple-converted-space"/>
          <w:rFonts w:ascii="Microsoft Sans Serif" w:hAnsi="Microsoft Sans Serif" w:cs="Microsoft Sans Serif"/>
          <w:color w:val="000000" w:themeColor="text1"/>
          <w:shd w:val="clear" w:color="auto" w:fill="FFFFFF"/>
        </w:rPr>
        <w:t xml:space="preserve">.  </w:t>
      </w:r>
      <w:r w:rsidR="00947FE6" w:rsidRPr="00947FE6">
        <w:rPr>
          <w:rStyle w:val="apple-converted-space"/>
          <w:rFonts w:ascii="Microsoft Sans Serif" w:hAnsi="Microsoft Sans Serif" w:cs="Microsoft Sans Serif"/>
          <w:i/>
          <w:color w:val="000000" w:themeColor="text1"/>
          <w:shd w:val="clear" w:color="auto" w:fill="FFFFFF"/>
        </w:rPr>
        <w:t>State v. Culbreath,</w:t>
      </w:r>
      <w:r w:rsidR="00947FE6" w:rsidRPr="00947FE6">
        <w:rPr>
          <w:rStyle w:val="apple-converted-space"/>
          <w:rFonts w:ascii="Microsoft Sans Serif" w:hAnsi="Microsoft Sans Serif" w:cs="Microsoft Sans Serif"/>
          <w:color w:val="000000" w:themeColor="text1"/>
          <w:shd w:val="clear" w:color="auto" w:fill="FFFFFF"/>
        </w:rPr>
        <w:t xml:space="preserve"> 30 S.W.3d 309, 317 (Tenn. 2000).</w:t>
      </w:r>
    </w:p>
  </w:footnote>
  <w:footnote w:id="4">
    <w:p w:rsidR="00BF758C" w:rsidRPr="00BF758C" w:rsidRDefault="00BF758C" w:rsidP="00947FE6">
      <w:pPr>
        <w:pStyle w:val="FootnoteText"/>
        <w:spacing w:line="276" w:lineRule="auto"/>
        <w:jc w:val="both"/>
        <w:rPr>
          <w:rFonts w:ascii="Microsoft Sans Serif" w:hAnsi="Microsoft Sans Serif" w:cs="Microsoft Sans Serif"/>
          <w:sz w:val="24"/>
          <w:szCs w:val="24"/>
        </w:rPr>
      </w:pPr>
      <w:r>
        <w:rPr>
          <w:rStyle w:val="FootnoteReference"/>
        </w:rPr>
        <w:footnoteRef/>
      </w:r>
      <w:r>
        <w:t xml:space="preserve"> </w:t>
      </w:r>
      <w:r>
        <w:rPr>
          <w:rFonts w:ascii="Microsoft Sans Serif" w:hAnsi="Microsoft Sans Serif" w:cs="Microsoft Sans Serif"/>
          <w:sz w:val="24"/>
          <w:szCs w:val="24"/>
        </w:rPr>
        <w:t xml:space="preserve">This calls to mind the late Ned Ray McWherter’s admonition to recalcitrant legislators, first as House Speaker and then as Governor:  “If you don’t want to work, you ought </w:t>
      </w:r>
      <w:r w:rsidR="00AC0CA1">
        <w:rPr>
          <w:rFonts w:ascii="Microsoft Sans Serif" w:hAnsi="Microsoft Sans Serif" w:cs="Microsoft Sans Serif"/>
          <w:sz w:val="24"/>
          <w:szCs w:val="24"/>
        </w:rPr>
        <w:t>not hire</w:t>
      </w:r>
      <w:r w:rsidR="009E562C">
        <w:rPr>
          <w:rFonts w:ascii="Microsoft Sans Serif" w:hAnsi="Microsoft Sans Serif" w:cs="Microsoft Sans Serif"/>
          <w:sz w:val="24"/>
          <w:szCs w:val="24"/>
        </w:rPr>
        <w:t xml:space="preserve"> out</w:t>
      </w:r>
      <w:r>
        <w:rPr>
          <w:rFonts w:ascii="Microsoft Sans Serif" w:hAnsi="Microsoft Sans Serif" w:cs="Microsoft Sans Serif"/>
          <w:sz w:val="24"/>
          <w:szCs w:val="24"/>
        </w:rPr>
        <w:t xml:space="preserve">.”  </w:t>
      </w:r>
      <w:r w:rsidRPr="00BF758C">
        <w:rPr>
          <w:rFonts w:ascii="Microsoft Sans Serif" w:hAnsi="Microsoft Sans Serif" w:cs="Microsoft Sans Serif"/>
          <w:sz w:val="24"/>
          <w:szCs w:val="24"/>
        </w:rPr>
        <w:t>http://knoxblogs.com/humphreyhill/category/mike-mcwherter/</w:t>
      </w:r>
    </w:p>
  </w:footnote>
  <w:footnote w:id="5">
    <w:p w:rsidR="008C1005" w:rsidRPr="006D4160" w:rsidRDefault="008C1005" w:rsidP="000B3F40">
      <w:pPr>
        <w:pStyle w:val="FootnoteText"/>
        <w:spacing w:line="276" w:lineRule="auto"/>
        <w:jc w:val="both"/>
      </w:pPr>
      <w:r>
        <w:rPr>
          <w:rStyle w:val="FootnoteReference"/>
        </w:rPr>
        <w:footnoteRef/>
      </w:r>
      <w:r>
        <w:t xml:space="preserve"> </w:t>
      </w:r>
      <w:r w:rsidRPr="00FA74CE">
        <w:rPr>
          <w:rFonts w:ascii="Microsoft Sans Serif" w:hAnsi="Microsoft Sans Serif" w:cs="Microsoft Sans Serif"/>
          <w:sz w:val="24"/>
          <w:szCs w:val="24"/>
        </w:rPr>
        <w:t>Indeed, “</w:t>
      </w:r>
      <w:r w:rsidRPr="00FA74CE">
        <w:rPr>
          <w:rFonts w:ascii="Microsoft Sans Serif" w:hAnsi="Microsoft Sans Serif" w:cs="Microsoft Sans Serif"/>
          <w:color w:val="000000" w:themeColor="text1"/>
          <w:sz w:val="24"/>
          <w:szCs w:val="24"/>
          <w:shd w:val="clear" w:color="auto" w:fill="FFFFFF"/>
        </w:rPr>
        <w:t xml:space="preserve">A prosecutor neither is, nor should consider himself to be, an advocate before he has probable cause to have anyone arrested.”  </w:t>
      </w:r>
      <w:r w:rsidRPr="00FA74CE">
        <w:rPr>
          <w:rFonts w:ascii="Microsoft Sans Serif" w:hAnsi="Microsoft Sans Serif" w:cs="Microsoft Sans Serif"/>
          <w:i/>
          <w:color w:val="000000" w:themeColor="text1"/>
          <w:sz w:val="24"/>
          <w:szCs w:val="24"/>
          <w:shd w:val="clear" w:color="auto" w:fill="FFFFFF"/>
        </w:rPr>
        <w:t>Buckley v. Fitzsimmons,</w:t>
      </w:r>
      <w:r w:rsidRPr="00FA74CE">
        <w:rPr>
          <w:rFonts w:ascii="Microsoft Sans Serif" w:hAnsi="Microsoft Sans Serif" w:cs="Microsoft Sans Serif"/>
          <w:color w:val="000000" w:themeColor="text1"/>
          <w:sz w:val="24"/>
          <w:szCs w:val="24"/>
          <w:shd w:val="clear" w:color="auto" w:fill="FFFFFF"/>
        </w:rPr>
        <w:t xml:space="preserve"> 509 U.S. 259, 274, 113 S.Ct. 2606, 125 L.Ed.2d 209 (1993).</w:t>
      </w:r>
    </w:p>
  </w:footnote>
  <w:footnote w:id="6">
    <w:p w:rsidR="00BB08CC" w:rsidRPr="00564883" w:rsidRDefault="00BB08CC" w:rsidP="00F77E93">
      <w:pPr>
        <w:spacing w:before="240" w:line="276" w:lineRule="auto"/>
        <w:jc w:val="both"/>
        <w:rPr>
          <w:rFonts w:ascii="Baskerville Old Face" w:hAnsi="Baskerville Old Face"/>
          <w:color w:val="000000" w:themeColor="text1"/>
          <w:sz w:val="26"/>
          <w:szCs w:val="26"/>
        </w:rPr>
      </w:pPr>
      <w:r>
        <w:rPr>
          <w:rStyle w:val="FootnoteReference"/>
        </w:rPr>
        <w:footnoteRef/>
      </w:r>
      <w:r>
        <w:t xml:space="preserve"> </w:t>
      </w:r>
      <w:r w:rsidRPr="00BB08CC">
        <w:rPr>
          <w:rFonts w:ascii="Microsoft Sans Serif" w:hAnsi="Microsoft Sans Serif" w:cs="Microsoft Sans Serif"/>
        </w:rPr>
        <w:t>If</w:t>
      </w:r>
      <w:r>
        <w:rPr>
          <w:rFonts w:ascii="Microsoft Sans Serif" w:hAnsi="Microsoft Sans Serif" w:cs="Microsoft Sans Serif"/>
        </w:rPr>
        <w:t>, as defense counsel suspect,</w:t>
      </w:r>
      <w:r w:rsidRPr="00BB08CC">
        <w:rPr>
          <w:rFonts w:ascii="Microsoft Sans Serif" w:hAnsi="Microsoft Sans Serif" w:cs="Microsoft Sans Serif"/>
        </w:rPr>
        <w:t xml:space="preserve"> </w:t>
      </w:r>
      <w:r>
        <w:rPr>
          <w:rFonts w:ascii="Microsoft Sans Serif" w:hAnsi="Microsoft Sans Serif" w:cs="Microsoft Sans Serif"/>
        </w:rPr>
        <w:t xml:space="preserve">the </w:t>
      </w:r>
      <w:r w:rsidR="00F77E93">
        <w:rPr>
          <w:rFonts w:ascii="Microsoft Sans Serif" w:hAnsi="Microsoft Sans Serif" w:cs="Microsoft Sans Serif"/>
        </w:rPr>
        <w:t xml:space="preserve">claimed </w:t>
      </w:r>
      <w:r>
        <w:rPr>
          <w:rFonts w:ascii="Microsoft Sans Serif" w:hAnsi="Microsoft Sans Serif" w:cs="Microsoft Sans Serif"/>
        </w:rPr>
        <w:t xml:space="preserve">factual basis for prosecuting Mr. Autry comes exclusively from those in the criminal milieu (Shayne Austin, who gave information after being promised immunity for, </w:t>
      </w:r>
      <w:r>
        <w:rPr>
          <w:rFonts w:ascii="Microsoft Sans Serif" w:hAnsi="Microsoft Sans Serif" w:cs="Microsoft Sans Serif"/>
          <w:i/>
        </w:rPr>
        <w:t>inter alia,</w:t>
      </w:r>
      <w:r>
        <w:rPr>
          <w:rFonts w:ascii="Microsoft Sans Serif" w:hAnsi="Microsoft Sans Serif" w:cs="Microsoft Sans Serif"/>
        </w:rPr>
        <w:t xml:space="preserve"> perjury or false statement?  Dylan Adams?) that bears upon the propriety </w:t>
      </w:r>
      <w:r>
        <w:rPr>
          <w:rFonts w:ascii="Microsoft Sans Serif" w:hAnsi="Microsoft Sans Serif" w:cs="Microsoft Sans Serif"/>
          <w:i/>
        </w:rPr>
        <w:t xml:space="preserve">vel </w:t>
      </w:r>
      <w:r w:rsidRPr="00BB08CC">
        <w:rPr>
          <w:rFonts w:ascii="Microsoft Sans Serif" w:hAnsi="Microsoft Sans Serif" w:cs="Microsoft Sans Serif"/>
          <w:i/>
        </w:rPr>
        <w:t>non</w:t>
      </w:r>
      <w:r>
        <w:rPr>
          <w:rFonts w:ascii="Microsoft Sans Serif" w:hAnsi="Microsoft Sans Serif" w:cs="Microsoft Sans Serif"/>
        </w:rPr>
        <w:t xml:space="preserve"> </w:t>
      </w:r>
      <w:r w:rsidRPr="00BB08CC">
        <w:rPr>
          <w:rFonts w:ascii="Microsoft Sans Serif" w:hAnsi="Microsoft Sans Serif" w:cs="Microsoft Sans Serif"/>
        </w:rPr>
        <w:t>of</w:t>
      </w:r>
      <w:r>
        <w:rPr>
          <w:rFonts w:ascii="Microsoft Sans Serif" w:hAnsi="Microsoft Sans Serif" w:cs="Microsoft Sans Serif"/>
        </w:rPr>
        <w:t xml:space="preserve"> maintaining the prosecution.</w:t>
      </w:r>
      <w:r w:rsidRPr="00BB08CC">
        <w:rPr>
          <w:rFonts w:ascii="Baskerville Old Face" w:hAnsi="Baskerville Old Face"/>
          <w:color w:val="000000" w:themeColor="text1"/>
          <w:sz w:val="26"/>
          <w:szCs w:val="26"/>
          <w:shd w:val="clear" w:color="auto" w:fill="FFFFFF"/>
        </w:rPr>
        <w:t xml:space="preserve"> </w:t>
      </w:r>
      <w:r w:rsidRPr="00707249">
        <w:rPr>
          <w:rFonts w:ascii="Microsoft Sans Serif" w:hAnsi="Microsoft Sans Serif" w:cs="Microsoft Sans Serif"/>
          <w:color w:val="000000" w:themeColor="text1"/>
        </w:rPr>
        <w:t xml:space="preserve">The Supreme Court of Tennessee has opined in </w:t>
      </w:r>
      <w:r w:rsidRPr="00707249">
        <w:rPr>
          <w:rFonts w:ascii="Microsoft Sans Serif" w:hAnsi="Microsoft Sans Serif" w:cs="Microsoft Sans Serif"/>
          <w:i/>
          <w:color w:val="000000" w:themeColor="text1"/>
        </w:rPr>
        <w:t>State v. Bishop,</w:t>
      </w:r>
      <w:r w:rsidRPr="00707249">
        <w:rPr>
          <w:rFonts w:ascii="Microsoft Sans Serif" w:hAnsi="Microsoft Sans Serif" w:cs="Microsoft Sans Serif"/>
          <w:color w:val="000000" w:themeColor="text1"/>
        </w:rPr>
        <w:t xml:space="preserve"> 431 S.W.3d 22, 36 (Tenn. 2014):</w:t>
      </w:r>
    </w:p>
    <w:p w:rsidR="00BB08CC" w:rsidRPr="00707249" w:rsidRDefault="00BB08CC" w:rsidP="00707249">
      <w:pPr>
        <w:pStyle w:val="FootnoteText"/>
        <w:spacing w:before="240" w:after="240" w:line="276" w:lineRule="auto"/>
        <w:ind w:left="720" w:firstLine="360"/>
        <w:jc w:val="both"/>
        <w:rPr>
          <w:rFonts w:ascii="Microsoft Sans Serif" w:hAnsi="Microsoft Sans Serif" w:cs="Microsoft Sans Serif"/>
          <w:color w:val="000000" w:themeColor="text1"/>
          <w:sz w:val="24"/>
          <w:szCs w:val="24"/>
          <w:shd w:val="clear" w:color="auto" w:fill="FFFFFF"/>
        </w:rPr>
      </w:pPr>
      <w:r w:rsidRPr="00707249">
        <w:rPr>
          <w:rFonts w:ascii="Microsoft Sans Serif" w:hAnsi="Microsoft Sans Serif" w:cs="Microsoft Sans Serif"/>
          <w:color w:val="000000" w:themeColor="text1"/>
          <w:sz w:val="24"/>
          <w:szCs w:val="24"/>
          <w:shd w:val="clear" w:color="auto" w:fill="FFFFFF"/>
        </w:rPr>
        <w:t>We have long held that</w:t>
      </w:r>
      <w:r w:rsidRPr="00707249">
        <w:rPr>
          <w:rStyle w:val="apple-converted-space"/>
          <w:rFonts w:ascii="Microsoft Sans Serif" w:hAnsi="Microsoft Sans Serif" w:cs="Microsoft Sans Serif"/>
          <w:color w:val="000000" w:themeColor="text1"/>
          <w:sz w:val="24"/>
          <w:szCs w:val="24"/>
          <w:shd w:val="clear" w:color="auto" w:fill="FFFFFF"/>
        </w:rPr>
        <w:t> </w:t>
      </w:r>
      <w:bookmarkStart w:id="2" w:name="clsccl13"/>
      <w:bookmarkEnd w:id="2"/>
      <w:r w:rsidRPr="00707249">
        <w:rPr>
          <w:rFonts w:ascii="Microsoft Sans Serif" w:hAnsi="Microsoft Sans Serif" w:cs="Microsoft Sans Serif"/>
          <w:color w:val="000000" w:themeColor="text1"/>
          <w:sz w:val="24"/>
          <w:szCs w:val="24"/>
          <w:shd w:val="clear" w:color="auto" w:fill="FFFFFF"/>
        </w:rPr>
        <w:t>information provided by a citizen-informant carries a presumption of reliability.  Stated another way, if the source of the information is a person (1) who is known to the police, (2) who is not part of the “criminal milieu,” and (3) whose motivation is to aid the police without any expectation of remun</w:t>
      </w:r>
      <w:r w:rsidR="00707249">
        <w:rPr>
          <w:rFonts w:ascii="Microsoft Sans Serif" w:hAnsi="Microsoft Sans Serif" w:cs="Microsoft Sans Serif"/>
          <w:color w:val="000000" w:themeColor="text1"/>
          <w:sz w:val="24"/>
          <w:szCs w:val="24"/>
          <w:shd w:val="clear" w:color="auto" w:fill="FFFFFF"/>
        </w:rPr>
        <w:t>er-a</w:t>
      </w:r>
      <w:r w:rsidRPr="00707249">
        <w:rPr>
          <w:rFonts w:ascii="Microsoft Sans Serif" w:hAnsi="Microsoft Sans Serif" w:cs="Microsoft Sans Serif"/>
          <w:color w:val="000000" w:themeColor="text1"/>
          <w:sz w:val="24"/>
          <w:szCs w:val="24"/>
          <w:shd w:val="clear" w:color="auto" w:fill="FFFFFF"/>
        </w:rPr>
        <w:t xml:space="preserve">tion, then the information is deemed reliable and is sufficient to provide probable cause for arrest.  </w:t>
      </w:r>
      <w:hyperlink r:id="rId1" w:history="1">
        <w:r w:rsidRPr="00707249">
          <w:rPr>
            <w:rStyle w:val="Hyperlink"/>
            <w:rFonts w:ascii="Microsoft Sans Serif" w:hAnsi="Microsoft Sans Serif" w:cs="Microsoft Sans Serif"/>
            <w:i/>
            <w:iCs/>
            <w:color w:val="000000" w:themeColor="text1"/>
            <w:sz w:val="24"/>
            <w:szCs w:val="24"/>
            <w:u w:val="none"/>
            <w:shd w:val="clear" w:color="auto" w:fill="FFFFFF"/>
          </w:rPr>
          <w:t>State v. Melson</w:t>
        </w:r>
        <w:r w:rsidRPr="00707249">
          <w:rPr>
            <w:rStyle w:val="Hyperlink"/>
            <w:rFonts w:ascii="Microsoft Sans Serif" w:hAnsi="Microsoft Sans Serif" w:cs="Microsoft Sans Serif"/>
            <w:color w:val="000000" w:themeColor="text1"/>
            <w:sz w:val="24"/>
            <w:szCs w:val="24"/>
            <w:u w:val="none"/>
            <w:shd w:val="clear" w:color="auto" w:fill="FFFFFF"/>
          </w:rPr>
          <w:t>, 638 S.W.2d at 354-56</w:t>
        </w:r>
      </w:hyperlink>
      <w:r w:rsidRPr="00707249">
        <w:rPr>
          <w:rFonts w:ascii="Microsoft Sans Serif" w:hAnsi="Microsoft Sans Serif" w:cs="Microsoft Sans Serif"/>
          <w:color w:val="000000" w:themeColor="text1"/>
          <w:sz w:val="24"/>
          <w:szCs w:val="24"/>
          <w:shd w:val="clear" w:color="auto" w:fill="FFFFFF"/>
        </w:rPr>
        <w:t>.</w:t>
      </w:r>
    </w:p>
    <w:p w:rsidR="00BB08CC" w:rsidRPr="00707249" w:rsidRDefault="00BB08CC" w:rsidP="00BB08CC">
      <w:pPr>
        <w:pStyle w:val="FootnoteText"/>
        <w:spacing w:after="240" w:line="276" w:lineRule="auto"/>
        <w:ind w:left="720" w:firstLine="360"/>
        <w:jc w:val="both"/>
        <w:rPr>
          <w:rFonts w:ascii="Microsoft Sans Serif" w:hAnsi="Microsoft Sans Serif" w:cs="Microsoft Sans Serif"/>
          <w:color w:val="000000" w:themeColor="text1"/>
          <w:sz w:val="24"/>
          <w:szCs w:val="24"/>
          <w:shd w:val="clear" w:color="auto" w:fill="FFFFFF"/>
        </w:rPr>
      </w:pPr>
      <w:r w:rsidRPr="00707249">
        <w:rPr>
          <w:rFonts w:ascii="Microsoft Sans Serif" w:hAnsi="Microsoft Sans Serif" w:cs="Microsoft Sans Serif"/>
          <w:color w:val="000000" w:themeColor="text1"/>
          <w:sz w:val="24"/>
          <w:szCs w:val="24"/>
          <w:shd w:val="clear" w:color="auto" w:fill="FFFFFF"/>
        </w:rPr>
        <w:t xml:space="preserve">On the other hand, when the information is provided (1) by a professional informant who gives tips for money or favors, (2) by a person from the “criminal milieu” who may have an ax to grind, or (3) by an anonymous informant, the infor-mation is presumptively suspect, and the State must establish its credibility.  </w:t>
      </w:r>
      <w:r w:rsidRPr="00707249">
        <w:rPr>
          <w:rFonts w:ascii="Microsoft Sans Serif" w:hAnsi="Microsoft Sans Serif" w:cs="Microsoft Sans Serif"/>
          <w:i/>
          <w:color w:val="000000" w:themeColor="text1"/>
          <w:sz w:val="24"/>
          <w:szCs w:val="24"/>
          <w:shd w:val="clear" w:color="auto" w:fill="FFFFFF"/>
        </w:rPr>
        <w:t xml:space="preserve">See </w:t>
      </w:r>
      <w:hyperlink r:id="rId2" w:history="1">
        <w:r w:rsidRPr="00707249">
          <w:rPr>
            <w:rStyle w:val="Hyperlink"/>
            <w:rFonts w:ascii="Microsoft Sans Serif" w:hAnsi="Microsoft Sans Serif" w:cs="Microsoft Sans Serif"/>
            <w:i/>
            <w:iCs/>
            <w:color w:val="000000" w:themeColor="text1"/>
            <w:sz w:val="24"/>
            <w:szCs w:val="24"/>
            <w:u w:val="none"/>
            <w:shd w:val="clear" w:color="auto" w:fill="FFFFFF"/>
          </w:rPr>
          <w:t>State v. Williams</w:t>
        </w:r>
        <w:r w:rsidRPr="00707249">
          <w:rPr>
            <w:rStyle w:val="Hyperlink"/>
            <w:rFonts w:ascii="Microsoft Sans Serif" w:hAnsi="Microsoft Sans Serif" w:cs="Microsoft Sans Serif"/>
            <w:color w:val="000000" w:themeColor="text1"/>
            <w:sz w:val="24"/>
            <w:szCs w:val="24"/>
            <w:u w:val="none"/>
            <w:shd w:val="clear" w:color="auto" w:fill="FFFFFF"/>
          </w:rPr>
          <w:t>, 193 S.W.3d 502, 507-08 (Tenn. 2006)</w:t>
        </w:r>
      </w:hyperlink>
      <w:r w:rsidRPr="00707249">
        <w:rPr>
          <w:rFonts w:ascii="Microsoft Sans Serif" w:hAnsi="Microsoft Sans Serif" w:cs="Microsoft Sans Serif"/>
          <w:color w:val="000000" w:themeColor="text1"/>
          <w:sz w:val="24"/>
          <w:szCs w:val="24"/>
          <w:shd w:val="clear" w:color="auto" w:fill="FFFFFF"/>
        </w:rPr>
        <w:t>;</w:t>
      </w:r>
      <w:r w:rsidRPr="00707249">
        <w:rPr>
          <w:rStyle w:val="apple-converted-space"/>
          <w:rFonts w:ascii="Microsoft Sans Serif" w:hAnsi="Microsoft Sans Serif" w:cs="Microsoft Sans Serif"/>
          <w:color w:val="000000" w:themeColor="text1"/>
          <w:sz w:val="24"/>
          <w:szCs w:val="24"/>
          <w:shd w:val="clear" w:color="auto" w:fill="FFFFFF"/>
        </w:rPr>
        <w:t> </w:t>
      </w:r>
      <w:hyperlink r:id="rId3" w:history="1">
        <w:r w:rsidRPr="00707249">
          <w:rPr>
            <w:rStyle w:val="Hyperlink"/>
            <w:rFonts w:ascii="Microsoft Sans Serif" w:hAnsi="Microsoft Sans Serif" w:cs="Microsoft Sans Serif"/>
            <w:i/>
            <w:iCs/>
            <w:color w:val="000000" w:themeColor="text1"/>
            <w:sz w:val="24"/>
            <w:szCs w:val="24"/>
            <w:u w:val="none"/>
            <w:shd w:val="clear" w:color="auto" w:fill="FFFFFF"/>
          </w:rPr>
          <w:t>State v. Carter</w:t>
        </w:r>
        <w:r w:rsidRPr="00707249">
          <w:rPr>
            <w:rStyle w:val="Hyperlink"/>
            <w:rFonts w:ascii="Microsoft Sans Serif" w:hAnsi="Microsoft Sans Serif" w:cs="Microsoft Sans Serif"/>
            <w:color w:val="000000" w:themeColor="text1"/>
            <w:sz w:val="24"/>
            <w:szCs w:val="24"/>
            <w:u w:val="none"/>
            <w:shd w:val="clear" w:color="auto" w:fill="FFFFFF"/>
          </w:rPr>
          <w:t>, 160 S.W.3d 526, 534 (Tenn. 2005)</w:t>
        </w:r>
      </w:hyperlink>
      <w:r w:rsidRPr="00707249">
        <w:rPr>
          <w:rFonts w:ascii="Microsoft Sans Serif" w:hAnsi="Microsoft Sans Serif" w:cs="Microsoft Sans Serif"/>
          <w:color w:val="000000" w:themeColor="text1"/>
          <w:sz w:val="24"/>
          <w:szCs w:val="24"/>
          <w:shd w:val="clear" w:color="auto" w:fill="FFFFFF"/>
        </w:rPr>
        <w:t>.  To do this, we explained in</w:t>
      </w:r>
      <w:r w:rsidRPr="00707249">
        <w:rPr>
          <w:rStyle w:val="apple-converted-space"/>
          <w:rFonts w:ascii="Microsoft Sans Serif" w:hAnsi="Microsoft Sans Serif" w:cs="Microsoft Sans Serif"/>
          <w:color w:val="000000" w:themeColor="text1"/>
          <w:sz w:val="24"/>
          <w:szCs w:val="24"/>
          <w:shd w:val="clear" w:color="auto" w:fill="FFFFFF"/>
        </w:rPr>
        <w:t> </w:t>
      </w:r>
      <w:hyperlink r:id="rId4" w:history="1">
        <w:r w:rsidRPr="00707249">
          <w:rPr>
            <w:rStyle w:val="Hyperlink"/>
            <w:rFonts w:ascii="Microsoft Sans Serif" w:hAnsi="Microsoft Sans Serif" w:cs="Microsoft Sans Serif"/>
            <w:i/>
            <w:iCs/>
            <w:color w:val="000000" w:themeColor="text1"/>
            <w:sz w:val="24"/>
            <w:szCs w:val="24"/>
            <w:u w:val="none"/>
            <w:shd w:val="clear" w:color="auto" w:fill="FFFFFF"/>
          </w:rPr>
          <w:t>State v. Jacumin</w:t>
        </w:r>
        <w:r w:rsidRPr="00707249">
          <w:rPr>
            <w:rStyle w:val="apple-converted-space"/>
            <w:rFonts w:ascii="Microsoft Sans Serif" w:hAnsi="Microsoft Sans Serif" w:cs="Microsoft Sans Serif"/>
            <w:color w:val="000000" w:themeColor="text1"/>
            <w:sz w:val="24"/>
            <w:szCs w:val="24"/>
            <w:shd w:val="clear" w:color="auto" w:fill="FFFFFF"/>
          </w:rPr>
          <w:t> </w:t>
        </w:r>
      </w:hyperlink>
      <w:r w:rsidRPr="00707249">
        <w:rPr>
          <w:rFonts w:ascii="Microsoft Sans Serif" w:hAnsi="Microsoft Sans Serif" w:cs="Microsoft Sans Serif"/>
          <w:color w:val="000000" w:themeColor="text1"/>
          <w:sz w:val="24"/>
          <w:szCs w:val="24"/>
          <w:shd w:val="clear" w:color="auto" w:fill="FFFFFF"/>
        </w:rPr>
        <w:t>that the State must satisfy the two-pronged</w:t>
      </w:r>
      <w:r w:rsidRPr="00707249">
        <w:rPr>
          <w:rStyle w:val="apple-converted-space"/>
          <w:rFonts w:ascii="Microsoft Sans Serif" w:hAnsi="Microsoft Sans Serif" w:cs="Microsoft Sans Serif"/>
          <w:color w:val="000000" w:themeColor="text1"/>
          <w:sz w:val="24"/>
          <w:szCs w:val="24"/>
          <w:shd w:val="clear" w:color="auto" w:fill="FFFFFF"/>
        </w:rPr>
        <w:t> </w:t>
      </w:r>
      <w:r w:rsidRPr="00707249">
        <w:rPr>
          <w:rFonts w:ascii="Microsoft Sans Serif" w:hAnsi="Microsoft Sans Serif" w:cs="Microsoft Sans Serif"/>
          <w:i/>
          <w:iCs/>
          <w:color w:val="000000" w:themeColor="text1"/>
          <w:sz w:val="24"/>
          <w:szCs w:val="24"/>
          <w:shd w:val="clear" w:color="auto" w:fill="FFFFFF"/>
        </w:rPr>
        <w:t xml:space="preserve">Aguilar-Spinelli </w:t>
      </w:r>
      <w:r w:rsidRPr="00707249">
        <w:rPr>
          <w:rFonts w:ascii="Microsoft Sans Serif" w:hAnsi="Microsoft Sans Serif" w:cs="Microsoft Sans Serif"/>
          <w:iCs/>
          <w:color w:val="000000" w:themeColor="text1"/>
          <w:sz w:val="24"/>
          <w:szCs w:val="24"/>
          <w:shd w:val="clear" w:color="auto" w:fill="FFFFFF"/>
        </w:rPr>
        <w:t>test.</w:t>
      </w:r>
      <w:r w:rsidRPr="00707249">
        <w:rPr>
          <w:rStyle w:val="apple-converted-space"/>
          <w:rFonts w:ascii="Microsoft Sans Serif" w:hAnsi="Microsoft Sans Serif" w:cs="Microsoft Sans Serif"/>
          <w:i/>
          <w:iCs/>
          <w:color w:val="000000" w:themeColor="text1"/>
          <w:sz w:val="24"/>
          <w:szCs w:val="24"/>
          <w:shd w:val="clear" w:color="auto" w:fill="FFFFFF"/>
        </w:rPr>
        <w:t xml:space="preserve">  </w:t>
      </w:r>
      <w:hyperlink r:id="rId5" w:history="1">
        <w:r w:rsidRPr="00707249">
          <w:rPr>
            <w:rStyle w:val="Hyperlink"/>
            <w:rFonts w:ascii="Microsoft Sans Serif" w:hAnsi="Microsoft Sans Serif" w:cs="Microsoft Sans Serif"/>
            <w:i/>
            <w:iCs/>
            <w:color w:val="000000" w:themeColor="text1"/>
            <w:sz w:val="24"/>
            <w:szCs w:val="24"/>
            <w:u w:val="none"/>
            <w:shd w:val="clear" w:color="auto" w:fill="FFFFFF"/>
          </w:rPr>
          <w:t>State v. Jacumin</w:t>
        </w:r>
        <w:r w:rsidRPr="00707249">
          <w:rPr>
            <w:rStyle w:val="Hyperlink"/>
            <w:rFonts w:ascii="Microsoft Sans Serif" w:hAnsi="Microsoft Sans Serif" w:cs="Microsoft Sans Serif"/>
            <w:color w:val="000000" w:themeColor="text1"/>
            <w:sz w:val="24"/>
            <w:szCs w:val="24"/>
            <w:u w:val="none"/>
            <w:shd w:val="clear" w:color="auto" w:fill="FFFFFF"/>
          </w:rPr>
          <w:t>, 778 S.W.2d 430, 436 (Tenn. 1989)</w:t>
        </w:r>
      </w:hyperlink>
      <w:r w:rsidRPr="00707249">
        <w:rPr>
          <w:rFonts w:ascii="Microsoft Sans Serif" w:hAnsi="Microsoft Sans Serif" w:cs="Microsoft Sans Serif"/>
          <w:color w:val="000000" w:themeColor="text1"/>
          <w:sz w:val="24"/>
          <w:szCs w:val="24"/>
          <w:shd w:val="clear" w:color="auto" w:fill="FFFFFF"/>
        </w:rPr>
        <w:t>.</w:t>
      </w:r>
    </w:p>
    <w:p w:rsidR="00BB08CC" w:rsidRPr="00707249" w:rsidRDefault="00BB08CC" w:rsidP="00F77E93">
      <w:pPr>
        <w:pStyle w:val="FootnoteText"/>
        <w:spacing w:line="276" w:lineRule="auto"/>
        <w:ind w:left="720" w:firstLine="360"/>
        <w:rPr>
          <w:rFonts w:ascii="Microsoft Sans Serif" w:hAnsi="Microsoft Sans Serif" w:cs="Microsoft Sans Serif"/>
          <w:color w:val="000000" w:themeColor="text1"/>
          <w:sz w:val="24"/>
          <w:szCs w:val="24"/>
          <w:shd w:val="clear" w:color="auto" w:fill="FFFFFF"/>
        </w:rPr>
      </w:pPr>
      <w:bookmarkStart w:id="3" w:name="clsccl14"/>
      <w:bookmarkEnd w:id="3"/>
      <w:r w:rsidRPr="00707249">
        <w:rPr>
          <w:rFonts w:ascii="Microsoft Sans Serif" w:hAnsi="Microsoft Sans Serif" w:cs="Microsoft Sans Serif"/>
          <w:color w:val="000000" w:themeColor="text1"/>
          <w:sz w:val="24"/>
          <w:szCs w:val="24"/>
          <w:shd w:val="clear" w:color="auto" w:fill="FFFFFF"/>
        </w:rPr>
        <w:t>When applying the</w:t>
      </w:r>
      <w:r w:rsidRPr="00707249">
        <w:rPr>
          <w:rStyle w:val="apple-converted-space"/>
          <w:rFonts w:ascii="Microsoft Sans Serif" w:hAnsi="Microsoft Sans Serif" w:cs="Microsoft Sans Serif"/>
          <w:color w:val="000000" w:themeColor="text1"/>
          <w:sz w:val="24"/>
          <w:szCs w:val="24"/>
          <w:shd w:val="clear" w:color="auto" w:fill="FFFFFF"/>
        </w:rPr>
        <w:t> </w:t>
      </w:r>
      <w:hyperlink r:id="rId6" w:history="1">
        <w:r w:rsidRPr="00707249">
          <w:rPr>
            <w:rStyle w:val="Hyperlink"/>
            <w:rFonts w:ascii="Microsoft Sans Serif" w:hAnsi="Microsoft Sans Serif" w:cs="Microsoft Sans Serif"/>
            <w:i/>
            <w:iCs/>
            <w:color w:val="000000" w:themeColor="text1"/>
            <w:sz w:val="24"/>
            <w:szCs w:val="24"/>
            <w:u w:val="none"/>
            <w:shd w:val="clear" w:color="auto" w:fill="FFFFFF"/>
          </w:rPr>
          <w:t>Aguilar</w:t>
        </w:r>
      </w:hyperlink>
      <w:r w:rsidRPr="00707249">
        <w:rPr>
          <w:rFonts w:ascii="Microsoft Sans Serif" w:hAnsi="Microsoft Sans Serif" w:cs="Microsoft Sans Serif"/>
          <w:i/>
          <w:iCs/>
          <w:color w:val="000000" w:themeColor="text1"/>
          <w:sz w:val="24"/>
          <w:szCs w:val="24"/>
          <w:shd w:val="clear" w:color="auto" w:fill="FFFFFF"/>
        </w:rPr>
        <w:t>-</w:t>
      </w:r>
      <w:hyperlink r:id="rId7" w:history="1">
        <w:r w:rsidRPr="00707249">
          <w:rPr>
            <w:rStyle w:val="Hyperlink"/>
            <w:rFonts w:ascii="Microsoft Sans Serif" w:hAnsi="Microsoft Sans Serif" w:cs="Microsoft Sans Serif"/>
            <w:i/>
            <w:iCs/>
            <w:color w:val="000000" w:themeColor="text1"/>
            <w:sz w:val="24"/>
            <w:szCs w:val="24"/>
            <w:u w:val="none"/>
            <w:shd w:val="clear" w:color="auto" w:fill="FFFFFF"/>
          </w:rPr>
          <w:t>Spinelli</w:t>
        </w:r>
      </w:hyperlink>
      <w:r w:rsidRPr="00707249">
        <w:rPr>
          <w:rStyle w:val="apple-converted-space"/>
          <w:rFonts w:ascii="Microsoft Sans Serif" w:hAnsi="Microsoft Sans Serif" w:cs="Microsoft Sans Serif"/>
          <w:color w:val="000000" w:themeColor="text1"/>
          <w:sz w:val="24"/>
          <w:szCs w:val="24"/>
          <w:shd w:val="clear" w:color="auto" w:fill="FFFFFF"/>
        </w:rPr>
        <w:t> </w:t>
      </w:r>
      <w:r w:rsidRPr="00707249">
        <w:rPr>
          <w:rFonts w:ascii="Microsoft Sans Serif" w:hAnsi="Microsoft Sans Serif" w:cs="Microsoft Sans Serif"/>
          <w:color w:val="000000" w:themeColor="text1"/>
          <w:sz w:val="24"/>
          <w:szCs w:val="24"/>
          <w:shd w:val="clear" w:color="auto" w:fill="FFFFFF"/>
        </w:rPr>
        <w:t>test, a statement from a professional, “criminal milieu,” or an anonymous informant can provide probable cause only if the State demonstrates a strong “basis of [the informant’s] knowledge” and the “veracity” of the information.  The “basis of knowledge” prong involves how the informant came to know the information he or she claims to know.  The “veracity” prong requires facts that demonstrate either that the informant is personally credible or that the information itself is reliable.  The credibility of the informant’s information may also be buttressed by independent corroboration of its details. However, it is not necessary to corroborate every detail of the informant’s infor</w:t>
      </w:r>
      <w:r w:rsidR="00707249">
        <w:rPr>
          <w:rFonts w:ascii="Microsoft Sans Serif" w:hAnsi="Microsoft Sans Serif" w:cs="Microsoft Sans Serif"/>
          <w:color w:val="000000" w:themeColor="text1"/>
          <w:sz w:val="24"/>
          <w:szCs w:val="24"/>
          <w:shd w:val="clear" w:color="auto" w:fill="FFFFFF"/>
        </w:rPr>
        <w:t>-</w:t>
      </w:r>
      <w:r w:rsidRPr="00707249">
        <w:rPr>
          <w:rFonts w:ascii="Microsoft Sans Serif" w:hAnsi="Microsoft Sans Serif" w:cs="Microsoft Sans Serif"/>
          <w:color w:val="000000" w:themeColor="text1"/>
          <w:sz w:val="24"/>
          <w:szCs w:val="24"/>
          <w:shd w:val="clear" w:color="auto" w:fill="FFFFFF"/>
        </w:rPr>
        <w:t>mation,</w:t>
      </w:r>
      <w:r w:rsidRPr="00707249">
        <w:rPr>
          <w:rStyle w:val="apple-converted-space"/>
          <w:rFonts w:ascii="Microsoft Sans Serif" w:hAnsi="Microsoft Sans Serif" w:cs="Microsoft Sans Serif"/>
          <w:color w:val="000000" w:themeColor="text1"/>
          <w:sz w:val="24"/>
          <w:szCs w:val="24"/>
          <w:shd w:val="clear" w:color="auto" w:fill="FFFFFF"/>
        </w:rPr>
        <w:t> </w:t>
      </w:r>
      <w:hyperlink r:id="rId8" w:history="1">
        <w:r w:rsidRPr="00707249">
          <w:rPr>
            <w:rStyle w:val="Hyperlink"/>
            <w:rFonts w:ascii="Microsoft Sans Serif" w:hAnsi="Microsoft Sans Serif" w:cs="Microsoft Sans Serif"/>
            <w:i/>
            <w:iCs/>
            <w:color w:val="000000" w:themeColor="text1"/>
            <w:sz w:val="24"/>
            <w:szCs w:val="24"/>
            <w:u w:val="none"/>
            <w:shd w:val="clear" w:color="auto" w:fill="FFFFFF"/>
          </w:rPr>
          <w:t>State v. Jacumin</w:t>
        </w:r>
        <w:r w:rsidRPr="00707249">
          <w:rPr>
            <w:rStyle w:val="Hyperlink"/>
            <w:rFonts w:ascii="Microsoft Sans Serif" w:hAnsi="Microsoft Sans Serif" w:cs="Microsoft Sans Serif"/>
            <w:color w:val="000000" w:themeColor="text1"/>
            <w:sz w:val="24"/>
            <w:szCs w:val="24"/>
            <w:u w:val="none"/>
            <w:shd w:val="clear" w:color="auto" w:fill="FFFFFF"/>
          </w:rPr>
          <w:t>, 778 S.W.2d at 432, 436</w:t>
        </w:r>
      </w:hyperlink>
      <w:r w:rsidRPr="00707249">
        <w:rPr>
          <w:rFonts w:ascii="Microsoft Sans Serif" w:hAnsi="Microsoft Sans Serif" w:cs="Microsoft Sans Serif"/>
          <w:color w:val="000000" w:themeColor="text1"/>
          <w:sz w:val="24"/>
          <w:szCs w:val="24"/>
          <w:shd w:val="clear" w:color="auto" w:fill="FFFFFF"/>
        </w:rPr>
        <w:t xml:space="preserve">, or to “directly link the suspect to the commission of the crime.”  Corroboration of “only innocent aspects of the story” may suffice. </w:t>
      </w:r>
      <w:r w:rsidRPr="00707249">
        <w:rPr>
          <w:rFonts w:ascii="Microsoft Sans Serif" w:hAnsi="Microsoft Sans Serif" w:cs="Microsoft Sans Serif"/>
          <w:i/>
          <w:color w:val="000000" w:themeColor="text1"/>
          <w:sz w:val="24"/>
          <w:szCs w:val="24"/>
          <w:shd w:val="clear" w:color="auto" w:fill="FFFFFF"/>
        </w:rPr>
        <w:t xml:space="preserve">State </w:t>
      </w:r>
      <w:hyperlink r:id="rId9" w:history="1">
        <w:r w:rsidRPr="00707249">
          <w:rPr>
            <w:rStyle w:val="Hyperlink"/>
            <w:rFonts w:ascii="Microsoft Sans Serif" w:hAnsi="Microsoft Sans Serif" w:cs="Microsoft Sans Serif"/>
            <w:i/>
            <w:iCs/>
            <w:color w:val="000000" w:themeColor="text1"/>
            <w:sz w:val="24"/>
            <w:szCs w:val="24"/>
            <w:u w:val="none"/>
            <w:shd w:val="clear" w:color="auto" w:fill="FFFFFF"/>
          </w:rPr>
          <w:t>v. Melson</w:t>
        </w:r>
        <w:r w:rsidRPr="00707249">
          <w:rPr>
            <w:rStyle w:val="Hyperlink"/>
            <w:rFonts w:ascii="Microsoft Sans Serif" w:hAnsi="Microsoft Sans Serif" w:cs="Microsoft Sans Serif"/>
            <w:color w:val="000000" w:themeColor="text1"/>
            <w:sz w:val="24"/>
            <w:szCs w:val="24"/>
            <w:u w:val="none"/>
            <w:shd w:val="clear" w:color="auto" w:fill="FFFFFF"/>
          </w:rPr>
          <w:t>, 638 S.W.2d at 355</w:t>
        </w:r>
      </w:hyperlink>
      <w:r w:rsidRPr="00707249">
        <w:rPr>
          <w:rStyle w:val="apple-converted-space"/>
          <w:rFonts w:ascii="Microsoft Sans Serif" w:hAnsi="Microsoft Sans Serif" w:cs="Microsoft Sans Serif"/>
          <w:color w:val="000000" w:themeColor="text1"/>
          <w:sz w:val="24"/>
          <w:szCs w:val="24"/>
          <w:shd w:val="clear" w:color="auto" w:fill="FFFFFF"/>
        </w:rPr>
        <w:t> </w:t>
      </w:r>
      <w:r w:rsidRPr="00707249">
        <w:rPr>
          <w:rFonts w:ascii="Microsoft Sans Serif" w:hAnsi="Microsoft Sans Serif" w:cs="Microsoft Sans Serif"/>
          <w:color w:val="000000" w:themeColor="text1"/>
          <w:sz w:val="24"/>
          <w:szCs w:val="24"/>
          <w:shd w:val="clear" w:color="auto" w:fill="FFFFFF"/>
        </w:rPr>
        <w:t>(quoting</w:t>
      </w:r>
      <w:r w:rsidRPr="00707249">
        <w:rPr>
          <w:rStyle w:val="apple-converted-space"/>
          <w:rFonts w:ascii="Microsoft Sans Serif" w:hAnsi="Microsoft Sans Serif" w:cs="Microsoft Sans Serif"/>
          <w:color w:val="000000" w:themeColor="text1"/>
          <w:sz w:val="24"/>
          <w:szCs w:val="24"/>
          <w:shd w:val="clear" w:color="auto" w:fill="FFFFFF"/>
        </w:rPr>
        <w:t> </w:t>
      </w:r>
      <w:hyperlink r:id="rId10" w:history="1">
        <w:r w:rsidRPr="00707249">
          <w:rPr>
            <w:rStyle w:val="Hyperlink"/>
            <w:rFonts w:ascii="Microsoft Sans Serif" w:hAnsi="Microsoft Sans Serif" w:cs="Microsoft Sans Serif"/>
            <w:i/>
            <w:iCs/>
            <w:color w:val="000000" w:themeColor="text1"/>
            <w:sz w:val="24"/>
            <w:szCs w:val="24"/>
            <w:u w:val="none"/>
            <w:shd w:val="clear" w:color="auto" w:fill="FFFFFF"/>
          </w:rPr>
          <w:t>United States v. Rollins</w:t>
        </w:r>
        <w:r w:rsidRPr="00707249">
          <w:rPr>
            <w:rStyle w:val="Hyperlink"/>
            <w:rFonts w:ascii="Microsoft Sans Serif" w:hAnsi="Microsoft Sans Serif" w:cs="Microsoft Sans Serif"/>
            <w:color w:val="000000" w:themeColor="text1"/>
            <w:sz w:val="24"/>
            <w:szCs w:val="24"/>
            <w:u w:val="none"/>
            <w:shd w:val="clear" w:color="auto" w:fill="FFFFFF"/>
          </w:rPr>
          <w:t>, 522 F.2d 160, 164-65 (2d Cir. 1975))</w:t>
        </w:r>
      </w:hyperlink>
      <w:r w:rsidRPr="00707249">
        <w:rPr>
          <w:rFonts w:ascii="Microsoft Sans Serif" w:hAnsi="Microsoft Sans Serif" w:cs="Microsoft Sans Serif"/>
          <w:color w:val="000000" w:themeColor="text1"/>
          <w:sz w:val="24"/>
          <w:szCs w:val="24"/>
          <w:shd w:val="clear" w:color="auto" w:fill="FFFFFF"/>
        </w:rPr>
        <w:t>;</w:t>
      </w:r>
      <w:r w:rsidRPr="00707249">
        <w:rPr>
          <w:rStyle w:val="apple-converted-space"/>
          <w:rFonts w:ascii="Microsoft Sans Serif" w:hAnsi="Microsoft Sans Serif" w:cs="Microsoft Sans Serif"/>
          <w:color w:val="000000" w:themeColor="text1"/>
          <w:sz w:val="24"/>
          <w:szCs w:val="24"/>
          <w:shd w:val="clear" w:color="auto" w:fill="FFFFFF"/>
        </w:rPr>
        <w:t> </w:t>
      </w:r>
      <w:r w:rsidRPr="00707249">
        <w:rPr>
          <w:rFonts w:ascii="Microsoft Sans Serif" w:hAnsi="Microsoft Sans Serif" w:cs="Microsoft Sans Serif"/>
          <w:i/>
          <w:iCs/>
          <w:color w:val="000000" w:themeColor="text1"/>
          <w:sz w:val="24"/>
          <w:szCs w:val="24"/>
          <w:shd w:val="clear" w:color="auto" w:fill="FFFFFF"/>
        </w:rPr>
        <w:t>see also</w:t>
      </w:r>
      <w:r w:rsidRPr="00707249">
        <w:rPr>
          <w:rStyle w:val="apple-converted-space"/>
          <w:rFonts w:ascii="Microsoft Sans Serif" w:hAnsi="Microsoft Sans Serif" w:cs="Microsoft Sans Serif"/>
          <w:i/>
          <w:iCs/>
          <w:color w:val="000000" w:themeColor="text1"/>
          <w:sz w:val="24"/>
          <w:szCs w:val="24"/>
          <w:shd w:val="clear" w:color="auto" w:fill="FFFFFF"/>
        </w:rPr>
        <w:t> </w:t>
      </w:r>
      <w:hyperlink r:id="rId11" w:history="1">
        <w:r w:rsidRPr="00707249">
          <w:rPr>
            <w:rStyle w:val="Hyperlink"/>
            <w:rFonts w:ascii="Microsoft Sans Serif" w:hAnsi="Microsoft Sans Serif" w:cs="Microsoft Sans Serif"/>
            <w:i/>
            <w:iCs/>
            <w:color w:val="000000" w:themeColor="text1"/>
            <w:sz w:val="24"/>
            <w:szCs w:val="24"/>
            <w:u w:val="none"/>
            <w:shd w:val="clear" w:color="auto" w:fill="FFFFFF"/>
          </w:rPr>
          <w:t>State v. Smotherman</w:t>
        </w:r>
        <w:r w:rsidRPr="00707249">
          <w:rPr>
            <w:rStyle w:val="Hyperlink"/>
            <w:rFonts w:ascii="Microsoft Sans Serif" w:hAnsi="Microsoft Sans Serif" w:cs="Microsoft Sans Serif"/>
            <w:color w:val="000000" w:themeColor="text1"/>
            <w:sz w:val="24"/>
            <w:szCs w:val="24"/>
            <w:u w:val="none"/>
            <w:shd w:val="clear" w:color="auto" w:fill="FFFFFF"/>
          </w:rPr>
          <w:t>, 201 S.W.3d 657, 664 (Tenn. 2006)</w:t>
        </w:r>
      </w:hyperlink>
      <w:r w:rsidRPr="00707249">
        <w:rPr>
          <w:rFonts w:ascii="Microsoft Sans Serif" w:hAnsi="Microsoft Sans Serif" w:cs="Microsoft Sans Serif"/>
          <w:color w:val="000000" w:themeColor="text1"/>
          <w:sz w:val="24"/>
          <w:szCs w:val="24"/>
          <w:shd w:val="clear" w:color="auto" w:fill="FFFFFF"/>
        </w:rPr>
        <w:t>.</w:t>
      </w:r>
    </w:p>
    <w:p w:rsidR="00BB08CC" w:rsidRPr="00707249" w:rsidRDefault="00BB08CC" w:rsidP="00BB08CC">
      <w:pPr>
        <w:pStyle w:val="FootnoteText"/>
        <w:spacing w:line="276" w:lineRule="auto"/>
        <w:ind w:left="720"/>
        <w:jc w:val="center"/>
        <w:rPr>
          <w:rFonts w:ascii="Microsoft Sans Serif" w:hAnsi="Microsoft Sans Serif" w:cs="Microsoft Sans Serif"/>
          <w:color w:val="000000" w:themeColor="text1"/>
          <w:sz w:val="24"/>
          <w:szCs w:val="24"/>
          <w:shd w:val="clear" w:color="auto" w:fill="FFFFFF"/>
        </w:rPr>
      </w:pPr>
      <w:r w:rsidRPr="00707249">
        <w:rPr>
          <w:rFonts w:ascii="Microsoft Sans Serif" w:hAnsi="Microsoft Sans Serif" w:cs="Microsoft Sans Serif"/>
          <w:color w:val="000000" w:themeColor="text1"/>
          <w:sz w:val="24"/>
          <w:szCs w:val="24"/>
          <w:shd w:val="clear" w:color="auto" w:fill="FFFFFF"/>
        </w:rPr>
        <w:t>***</w:t>
      </w:r>
    </w:p>
    <w:p w:rsidR="00BB08CC" w:rsidRPr="00707249" w:rsidRDefault="00BB08CC" w:rsidP="00707249">
      <w:pPr>
        <w:spacing w:after="240" w:line="276" w:lineRule="auto"/>
        <w:ind w:left="720" w:firstLine="360"/>
        <w:jc w:val="both"/>
        <w:rPr>
          <w:rFonts w:ascii="Microsoft Sans Serif" w:hAnsi="Microsoft Sans Serif" w:cs="Microsoft Sans Serif"/>
          <w:color w:val="000000" w:themeColor="text1"/>
        </w:rPr>
      </w:pPr>
      <w:r w:rsidRPr="00707249">
        <w:rPr>
          <w:rFonts w:ascii="Microsoft Sans Serif" w:hAnsi="Microsoft Sans Serif" w:cs="Microsoft Sans Serif"/>
          <w:color w:val="000000" w:themeColor="text1"/>
          <w:shd w:val="clear" w:color="auto" w:fill="FFFFFF"/>
        </w:rPr>
        <w:t>We have never addressed directly whether the statements of a person who confesses to a crime and implicates another in the process should be considered presumptively reliable.  The Court of Criminal Appeals has determined that such</w:t>
      </w:r>
      <w:r w:rsidRPr="00707249">
        <w:rPr>
          <w:rFonts w:ascii="Microsoft Sans Serif" w:hAnsi="Microsoft Sans Serif" w:cs="Microsoft Sans Serif"/>
          <w:color w:val="000000" w:themeColor="text1"/>
        </w:rPr>
        <w:t xml:space="preserve"> </w:t>
      </w:r>
      <w:r w:rsidRPr="00707249">
        <w:rPr>
          <w:rFonts w:ascii="Microsoft Sans Serif" w:hAnsi="Microsoft Sans Serif" w:cs="Microsoft Sans Serif"/>
          <w:color w:val="000000" w:themeColor="text1"/>
          <w:shd w:val="clear" w:color="auto" w:fill="FFFFFF"/>
        </w:rPr>
        <w:t xml:space="preserve">a confession should not be considered to be presumptively reliable. </w:t>
      </w:r>
      <w:r w:rsidRPr="00707249">
        <w:rPr>
          <w:rStyle w:val="apple-converted-space"/>
          <w:rFonts w:ascii="Microsoft Sans Serif" w:hAnsi="Microsoft Sans Serif" w:cs="Microsoft Sans Serif"/>
          <w:color w:val="000000" w:themeColor="text1"/>
          <w:shd w:val="clear" w:color="auto" w:fill="FFFFFF"/>
        </w:rPr>
        <w:t> </w:t>
      </w:r>
      <w:r w:rsidRPr="00707249">
        <w:rPr>
          <w:rFonts w:ascii="Microsoft Sans Serif" w:hAnsi="Microsoft Sans Serif" w:cs="Microsoft Sans Serif"/>
          <w:i/>
          <w:iCs/>
          <w:color w:val="000000" w:themeColor="text1"/>
          <w:shd w:val="clear" w:color="auto" w:fill="FFFFFF"/>
        </w:rPr>
        <w:t>See</w:t>
      </w:r>
      <w:r w:rsidRPr="00707249">
        <w:rPr>
          <w:rStyle w:val="apple-converted-space"/>
          <w:rFonts w:ascii="Microsoft Sans Serif" w:hAnsi="Microsoft Sans Serif" w:cs="Microsoft Sans Serif"/>
          <w:i/>
          <w:iCs/>
          <w:color w:val="000000" w:themeColor="text1"/>
          <w:shd w:val="clear" w:color="auto" w:fill="FFFFFF"/>
        </w:rPr>
        <w:t> </w:t>
      </w:r>
      <w:hyperlink r:id="rId12" w:history="1">
        <w:r w:rsidRPr="00707249">
          <w:rPr>
            <w:rStyle w:val="Hyperlink"/>
            <w:rFonts w:ascii="Microsoft Sans Serif" w:hAnsi="Microsoft Sans Serif" w:cs="Microsoft Sans Serif"/>
            <w:i/>
            <w:iCs/>
            <w:color w:val="000000" w:themeColor="text1"/>
            <w:u w:val="none"/>
            <w:shd w:val="clear" w:color="auto" w:fill="FFFFFF"/>
          </w:rPr>
          <w:t>State v. Lewis</w:t>
        </w:r>
        <w:r w:rsidRPr="00707249">
          <w:rPr>
            <w:rStyle w:val="Hyperlink"/>
            <w:rFonts w:ascii="Microsoft Sans Serif" w:hAnsi="Microsoft Sans Serif" w:cs="Microsoft Sans Serif"/>
            <w:color w:val="000000" w:themeColor="text1"/>
            <w:u w:val="none"/>
            <w:shd w:val="clear" w:color="auto" w:fill="FFFFFF"/>
          </w:rPr>
          <w:t>, 36 S.W.3d 88, 99 (Tenn.Crim.App. 2000)</w:t>
        </w:r>
      </w:hyperlink>
      <w:r w:rsidRPr="00707249">
        <w:rPr>
          <w:rStyle w:val="apple-converted-space"/>
          <w:rFonts w:ascii="Microsoft Sans Serif" w:hAnsi="Microsoft Sans Serif" w:cs="Microsoft Sans Serif"/>
          <w:color w:val="000000" w:themeColor="text1"/>
          <w:shd w:val="clear" w:color="auto" w:fill="FFFFFF"/>
        </w:rPr>
        <w:t> </w:t>
      </w:r>
      <w:r w:rsidRPr="00707249">
        <w:rPr>
          <w:rFonts w:ascii="Microsoft Sans Serif" w:hAnsi="Microsoft Sans Serif" w:cs="Microsoft Sans Serif"/>
          <w:color w:val="000000" w:themeColor="text1"/>
          <w:shd w:val="clear" w:color="auto" w:fill="FFFFFF"/>
        </w:rPr>
        <w:t>(holding that a “</w:t>
      </w:r>
      <w:hyperlink r:id="rId13" w:history="1">
        <w:r w:rsidRPr="00707249">
          <w:rPr>
            <w:rStyle w:val="Hyperlink"/>
            <w:rFonts w:ascii="Microsoft Sans Serif" w:hAnsi="Microsoft Sans Serif" w:cs="Microsoft Sans Serif"/>
            <w:i/>
            <w:iCs/>
            <w:color w:val="000000" w:themeColor="text1"/>
            <w:u w:val="none"/>
            <w:shd w:val="clear" w:color="auto" w:fill="FFFFFF"/>
          </w:rPr>
          <w:t>Jacumin</w:t>
        </w:r>
      </w:hyperlink>
      <w:r w:rsidR="00707249">
        <w:rPr>
          <w:rStyle w:val="apple-converted-space"/>
          <w:rFonts w:ascii="Microsoft Sans Serif" w:hAnsi="Microsoft Sans Serif" w:cs="Microsoft Sans Serif"/>
          <w:color w:val="000000" w:themeColor="text1"/>
          <w:shd w:val="clear" w:color="auto" w:fill="FFFFFF"/>
        </w:rPr>
        <w:t xml:space="preserve"> </w:t>
      </w:r>
      <w:r w:rsidRPr="00707249">
        <w:rPr>
          <w:rFonts w:ascii="Microsoft Sans Serif" w:hAnsi="Microsoft Sans Serif" w:cs="Microsoft Sans Serif"/>
          <w:color w:val="000000" w:themeColor="text1"/>
          <w:shd w:val="clear" w:color="auto" w:fill="FFFFFF"/>
        </w:rPr>
        <w:t>analysis is necessary” when</w:t>
      </w:r>
      <w:r w:rsidR="00707249">
        <w:rPr>
          <w:rFonts w:ascii="Microsoft Sans Serif" w:hAnsi="Microsoft Sans Serif" w:cs="Microsoft Sans Serif"/>
          <w:color w:val="000000" w:themeColor="text1"/>
          <w:shd w:val="clear" w:color="auto" w:fill="FFFFFF"/>
        </w:rPr>
        <w:t xml:space="preserve"> the informant is the defendant’</w:t>
      </w:r>
      <w:r w:rsidRPr="00707249">
        <w:rPr>
          <w:rFonts w:ascii="Microsoft Sans Serif" w:hAnsi="Microsoft Sans Serif" w:cs="Microsoft Sans Serif"/>
          <w:color w:val="000000" w:themeColor="text1"/>
          <w:shd w:val="clear" w:color="auto" w:fill="FFFFFF"/>
        </w:rPr>
        <w:t>s accomplice).  We agree with this conclusion.</w:t>
      </w:r>
    </w:p>
    <w:p w:rsidR="00BB08CC" w:rsidRPr="00BB08CC" w:rsidRDefault="00F77E93" w:rsidP="00707249">
      <w:pPr>
        <w:spacing w:line="480" w:lineRule="auto"/>
        <w:jc w:val="both"/>
        <w:rPr>
          <w:rFonts w:ascii="Microsoft Sans Serif" w:hAnsi="Microsoft Sans Serif" w:cs="Microsoft Sans Serif"/>
        </w:rPr>
      </w:pPr>
      <w:proofErr w:type="gramStart"/>
      <w:r>
        <w:rPr>
          <w:rFonts w:ascii="Microsoft Sans Serif" w:hAnsi="Microsoft Sans Serif" w:cs="Microsoft Sans Serif"/>
        </w:rPr>
        <w:t>431</w:t>
      </w:r>
      <w:r w:rsidR="00BB08CC" w:rsidRPr="00707249">
        <w:rPr>
          <w:rFonts w:ascii="Microsoft Sans Serif" w:hAnsi="Microsoft Sans Serif" w:cs="Microsoft Sans Serif"/>
        </w:rPr>
        <w:t xml:space="preserve"> S.W.3d at 38-39.</w:t>
      </w:r>
      <w:proofErr w:type="gramEnd"/>
    </w:p>
  </w:footnote>
  <w:footnote w:id="7">
    <w:p w:rsidR="000C158F" w:rsidRPr="005516B8" w:rsidRDefault="000C158F" w:rsidP="00F77E93">
      <w:pPr>
        <w:pStyle w:val="FootnoteText"/>
        <w:jc w:val="both"/>
        <w:rPr>
          <w:rFonts w:ascii="Microsoft Sans Serif" w:hAnsi="Microsoft Sans Serif" w:cs="Microsoft Sans Serif"/>
        </w:rPr>
      </w:pPr>
      <w:r>
        <w:rPr>
          <w:rStyle w:val="FootnoteReference"/>
        </w:rPr>
        <w:footnoteRef/>
      </w:r>
      <w:r>
        <w:t xml:space="preserve"> </w:t>
      </w:r>
      <w:hyperlink r:id="rId14" w:anchor="co_pp_d08f0000f5f67" w:history="1">
        <w:r w:rsidRPr="005516B8">
          <w:rPr>
            <w:rStyle w:val="Hyperlink"/>
            <w:rFonts w:ascii="Microsoft Sans Serif" w:hAnsi="Microsoft Sans Serif" w:cs="Microsoft Sans Serif"/>
            <w:color w:val="000000" w:themeColor="text1"/>
            <w:sz w:val="24"/>
            <w:szCs w:val="24"/>
          </w:rPr>
          <w:t>Tenn. Code Ann. § 29–9–102(3)</w:t>
        </w:r>
      </w:hyperlink>
      <w:r w:rsidRPr="005516B8">
        <w:rPr>
          <w:rFonts w:ascii="Microsoft Sans Serif" w:hAnsi="Microsoft Sans Serif" w:cs="Microsoft Sans Serif"/>
          <w:color w:val="000000" w:themeColor="text1"/>
          <w:sz w:val="24"/>
          <w:szCs w:val="24"/>
        </w:rPr>
        <w:t>.</w:t>
      </w:r>
    </w:p>
  </w:footnote>
  <w:footnote w:id="8">
    <w:p w:rsidR="000C158F" w:rsidRPr="000C158F" w:rsidRDefault="000C158F" w:rsidP="000C158F">
      <w:pPr>
        <w:pStyle w:val="FootnoteText"/>
        <w:spacing w:before="240" w:line="276" w:lineRule="auto"/>
        <w:jc w:val="both"/>
        <w:rPr>
          <w:rFonts w:ascii="Microsoft Sans Serif" w:hAnsi="Microsoft Sans Serif" w:cs="Microsoft Sans Serif"/>
          <w:color w:val="000000" w:themeColor="text1"/>
          <w:sz w:val="24"/>
          <w:szCs w:val="24"/>
        </w:rPr>
      </w:pPr>
      <w:r>
        <w:rPr>
          <w:rStyle w:val="FootnoteReference"/>
        </w:rPr>
        <w:footnoteRef/>
      </w:r>
      <w:r>
        <w:t xml:space="preserve"> </w:t>
      </w:r>
      <w:hyperlink r:id="rId15" w:anchor="co_pp_sp_4644_471" w:history="1">
        <w:r w:rsidRPr="000C158F">
          <w:rPr>
            <w:rStyle w:val="Emphasis"/>
            <w:rFonts w:ascii="Microsoft Sans Serif" w:hAnsi="Microsoft Sans Serif" w:cs="Microsoft Sans Serif"/>
            <w:color w:val="000000" w:themeColor="text1"/>
            <w:sz w:val="24"/>
            <w:szCs w:val="24"/>
          </w:rPr>
          <w:t>Doe v. Board of Professional Responsibility, supra,</w:t>
        </w:r>
        <w:r w:rsidRPr="000C158F">
          <w:rPr>
            <w:rStyle w:val="apple-converted-space"/>
            <w:rFonts w:ascii="Microsoft Sans Serif" w:hAnsi="Microsoft Sans Serif" w:cs="Microsoft Sans Serif"/>
            <w:color w:val="000000" w:themeColor="text1"/>
            <w:sz w:val="24"/>
            <w:szCs w:val="24"/>
          </w:rPr>
          <w:t> </w:t>
        </w:r>
        <w:r w:rsidRPr="000C158F">
          <w:rPr>
            <w:rStyle w:val="Hyperlink"/>
            <w:rFonts w:ascii="Microsoft Sans Serif" w:hAnsi="Microsoft Sans Serif" w:cs="Microsoft Sans Serif"/>
            <w:color w:val="000000" w:themeColor="text1"/>
            <w:sz w:val="24"/>
            <w:szCs w:val="24"/>
            <w:u w:val="none"/>
          </w:rPr>
          <w:t>104 S.W.3d at 471</w:t>
        </w:r>
      </w:hyperlink>
      <w:r w:rsidRPr="000C158F">
        <w:rPr>
          <w:rStyle w:val="apple-converted-space"/>
          <w:rFonts w:ascii="Microsoft Sans Serif" w:hAnsi="Microsoft Sans Serif" w:cs="Microsoft Sans Serif"/>
          <w:color w:val="000000" w:themeColor="text1"/>
          <w:sz w:val="24"/>
          <w:szCs w:val="24"/>
        </w:rPr>
        <w:t> </w:t>
      </w:r>
      <w:r w:rsidRPr="000C158F">
        <w:rPr>
          <w:rFonts w:ascii="Microsoft Sans Serif" w:hAnsi="Microsoft Sans Serif" w:cs="Microsoft Sans Serif"/>
          <w:color w:val="000000" w:themeColor="text1"/>
          <w:sz w:val="24"/>
          <w:szCs w:val="24"/>
        </w:rPr>
        <w:t>(holding that a person cannot be held in</w:t>
      </w:r>
      <w:r w:rsidRPr="000C158F">
        <w:rPr>
          <w:rStyle w:val="apple-converted-space"/>
          <w:rFonts w:ascii="Microsoft Sans Serif" w:hAnsi="Microsoft Sans Serif" w:cs="Microsoft Sans Serif"/>
          <w:color w:val="000000" w:themeColor="text1"/>
          <w:sz w:val="24"/>
          <w:szCs w:val="24"/>
        </w:rPr>
        <w:t> </w:t>
      </w:r>
      <w:r w:rsidRPr="000C158F">
        <w:rPr>
          <w:rStyle w:val="cosearchterm"/>
          <w:rFonts w:ascii="Microsoft Sans Serif" w:hAnsi="Microsoft Sans Serif" w:cs="Microsoft Sans Serif"/>
          <w:bCs/>
          <w:color w:val="000000" w:themeColor="text1"/>
          <w:sz w:val="24"/>
          <w:szCs w:val="24"/>
        </w:rPr>
        <w:t>contempt</w:t>
      </w:r>
      <w:r w:rsidRPr="000C158F">
        <w:rPr>
          <w:rStyle w:val="apple-converted-space"/>
          <w:rFonts w:ascii="Microsoft Sans Serif" w:hAnsi="Microsoft Sans Serif" w:cs="Microsoft Sans Serif"/>
          <w:color w:val="000000" w:themeColor="text1"/>
          <w:sz w:val="24"/>
          <w:szCs w:val="24"/>
        </w:rPr>
        <w:t> </w:t>
      </w:r>
      <w:r w:rsidRPr="000C158F">
        <w:rPr>
          <w:rFonts w:ascii="Microsoft Sans Serif" w:hAnsi="Microsoft Sans Serif" w:cs="Microsoft Sans Serif"/>
          <w:color w:val="000000" w:themeColor="text1"/>
          <w:sz w:val="24"/>
          <w:szCs w:val="24"/>
        </w:rPr>
        <w:t>unless he or she violates a “specific order”);</w:t>
      </w:r>
      <w:r w:rsidRPr="000C158F">
        <w:rPr>
          <w:rStyle w:val="apple-converted-space"/>
          <w:rFonts w:ascii="Microsoft Sans Serif" w:hAnsi="Microsoft Sans Serif" w:cs="Microsoft Sans Serif"/>
          <w:color w:val="000000" w:themeColor="text1"/>
          <w:sz w:val="24"/>
          <w:szCs w:val="24"/>
        </w:rPr>
        <w:t> </w:t>
      </w:r>
      <w:hyperlink r:id="rId16" w:anchor="co_pp_sp_4644_14" w:history="1">
        <w:r w:rsidRPr="000C158F">
          <w:rPr>
            <w:rStyle w:val="Emphasis"/>
            <w:rFonts w:ascii="Microsoft Sans Serif" w:hAnsi="Microsoft Sans Serif" w:cs="Microsoft Sans Serif"/>
            <w:color w:val="000000" w:themeColor="text1"/>
            <w:sz w:val="24"/>
            <w:szCs w:val="24"/>
          </w:rPr>
          <w:t>Long v. McAllister–Long,</w:t>
        </w:r>
        <w:r w:rsidRPr="000C158F">
          <w:rPr>
            <w:rStyle w:val="apple-converted-space"/>
            <w:rFonts w:ascii="Microsoft Sans Serif" w:hAnsi="Microsoft Sans Serif" w:cs="Microsoft Sans Serif"/>
            <w:color w:val="000000" w:themeColor="text1"/>
            <w:sz w:val="24"/>
            <w:szCs w:val="24"/>
          </w:rPr>
          <w:t> </w:t>
        </w:r>
        <w:r w:rsidRPr="000C158F">
          <w:rPr>
            <w:rStyle w:val="Hyperlink"/>
            <w:rFonts w:ascii="Microsoft Sans Serif" w:hAnsi="Microsoft Sans Serif" w:cs="Microsoft Sans Serif"/>
            <w:color w:val="000000" w:themeColor="text1"/>
            <w:sz w:val="24"/>
            <w:szCs w:val="24"/>
            <w:u w:val="none"/>
          </w:rPr>
          <w:t>221 S.W.3d 1, 14 (Tenn.App. 2006)</w:t>
        </w:r>
      </w:hyperlink>
      <w:r w:rsidRPr="005516B8">
        <w:rPr>
          <w:rStyle w:val="apple-converted-space"/>
          <w:rFonts w:ascii="Microsoft Sans Serif" w:hAnsi="Microsoft Sans Serif" w:cs="Microsoft Sans Serif"/>
          <w:color w:val="000000" w:themeColor="text1"/>
          <w:sz w:val="24"/>
          <w:szCs w:val="24"/>
        </w:rPr>
        <w:t> </w:t>
      </w:r>
      <w:r w:rsidRPr="005516B8">
        <w:rPr>
          <w:rFonts w:ascii="Microsoft Sans Serif" w:hAnsi="Microsoft Sans Serif" w:cs="Microsoft Sans Serif"/>
          <w:color w:val="000000" w:themeColor="text1"/>
          <w:sz w:val="24"/>
          <w:szCs w:val="24"/>
        </w:rPr>
        <w:t>(holding that the order alleged to have been violated must be “clear and unambiguous”).</w:t>
      </w:r>
    </w:p>
  </w:footnote>
  <w:footnote w:id="9">
    <w:p w:rsidR="000C158F" w:rsidRDefault="000C158F" w:rsidP="000C158F">
      <w:pPr>
        <w:pStyle w:val="FootnoteText"/>
        <w:spacing w:before="240"/>
      </w:pPr>
      <w:r>
        <w:rPr>
          <w:rStyle w:val="FootnoteReference"/>
        </w:rPr>
        <w:footnoteRef/>
      </w:r>
      <w:r>
        <w:t xml:space="preserve"> </w:t>
      </w:r>
      <w:hyperlink r:id="rId17" w:anchor="co_pp_d08f0000f5f67" w:history="1">
        <w:r w:rsidRPr="00484185">
          <w:rPr>
            <w:rStyle w:val="Hyperlink"/>
            <w:rFonts w:ascii="Microsoft Sans Serif" w:hAnsi="Microsoft Sans Serif" w:cs="Microsoft Sans Serif"/>
            <w:color w:val="000000" w:themeColor="text1"/>
            <w:sz w:val="24"/>
            <w:szCs w:val="24"/>
          </w:rPr>
          <w:t>Tenn. Code Ann. § 29–9–102(3)</w:t>
        </w:r>
      </w:hyperlink>
      <w:r w:rsidRPr="00484185">
        <w:rPr>
          <w:rFonts w:ascii="Microsoft Sans Serif" w:hAnsi="Microsoft Sans Serif" w:cs="Microsoft Sans Serif"/>
          <w:color w:val="000000" w:themeColor="text1"/>
          <w:sz w:val="24"/>
          <w:szCs w:val="24"/>
        </w:rPr>
        <w:t>.</w:t>
      </w:r>
    </w:p>
  </w:footnote>
  <w:footnote w:id="10">
    <w:p w:rsidR="000C158F" w:rsidRPr="00484185" w:rsidRDefault="000C158F" w:rsidP="000C158F">
      <w:pPr>
        <w:pStyle w:val="FootnoteText"/>
        <w:spacing w:before="240"/>
        <w:rPr>
          <w:rFonts w:ascii="Microsoft Sans Serif" w:hAnsi="Microsoft Sans Serif" w:cs="Microsoft Sans Serif"/>
          <w:i/>
          <w:sz w:val="24"/>
          <w:szCs w:val="24"/>
        </w:rPr>
      </w:pPr>
      <w:r>
        <w:rPr>
          <w:rStyle w:val="FootnoteReference"/>
        </w:rPr>
        <w:footnoteRef/>
      </w:r>
      <w:r>
        <w:t xml:space="preserve"> </w:t>
      </w:r>
      <w:r>
        <w:rPr>
          <w:rFonts w:ascii="Microsoft Sans Serif" w:hAnsi="Microsoft Sans Serif" w:cs="Microsoft Sans Serif"/>
          <w:i/>
          <w:sz w:val="24"/>
          <w:szCs w:val="24"/>
        </w:rPr>
        <w:t>Ibid.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933"/>
    <w:rsid w:val="0009405C"/>
    <w:rsid w:val="000B3F40"/>
    <w:rsid w:val="000C158F"/>
    <w:rsid w:val="000E1933"/>
    <w:rsid w:val="00172F3B"/>
    <w:rsid w:val="00267ADE"/>
    <w:rsid w:val="00310BD9"/>
    <w:rsid w:val="0046159E"/>
    <w:rsid w:val="004851BB"/>
    <w:rsid w:val="004B509F"/>
    <w:rsid w:val="005210CB"/>
    <w:rsid w:val="005348B0"/>
    <w:rsid w:val="00602984"/>
    <w:rsid w:val="00617E74"/>
    <w:rsid w:val="006536BE"/>
    <w:rsid w:val="006C4A90"/>
    <w:rsid w:val="00707249"/>
    <w:rsid w:val="00786B57"/>
    <w:rsid w:val="007A5A42"/>
    <w:rsid w:val="00845FE6"/>
    <w:rsid w:val="008C1005"/>
    <w:rsid w:val="008D5C9E"/>
    <w:rsid w:val="00947FE6"/>
    <w:rsid w:val="00956834"/>
    <w:rsid w:val="009963B7"/>
    <w:rsid w:val="009E562C"/>
    <w:rsid w:val="009F700F"/>
    <w:rsid w:val="00AC0CA1"/>
    <w:rsid w:val="00B11D84"/>
    <w:rsid w:val="00B309AD"/>
    <w:rsid w:val="00BB08CC"/>
    <w:rsid w:val="00BB31AC"/>
    <w:rsid w:val="00BC70B4"/>
    <w:rsid w:val="00BD5BD8"/>
    <w:rsid w:val="00BF758C"/>
    <w:rsid w:val="00C016D3"/>
    <w:rsid w:val="00C05339"/>
    <w:rsid w:val="00C5757B"/>
    <w:rsid w:val="00C75554"/>
    <w:rsid w:val="00D33632"/>
    <w:rsid w:val="00D62BBE"/>
    <w:rsid w:val="00D7704D"/>
    <w:rsid w:val="00D77744"/>
    <w:rsid w:val="00D84921"/>
    <w:rsid w:val="00DA4FCE"/>
    <w:rsid w:val="00E27AA8"/>
    <w:rsid w:val="00E52583"/>
    <w:rsid w:val="00E55BFF"/>
    <w:rsid w:val="00ED57B5"/>
    <w:rsid w:val="00EE20B9"/>
    <w:rsid w:val="00F77E93"/>
    <w:rsid w:val="00FA74CE"/>
    <w:rsid w:val="00FB6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933"/>
    <w:pPr>
      <w:widowControl w:val="0"/>
      <w:autoSpaceDE w:val="0"/>
      <w:autoSpaceDN w:val="0"/>
      <w:adjustRightInd w:val="0"/>
      <w:spacing w:after="0" w:line="240" w:lineRule="auto"/>
    </w:pPr>
    <w:rPr>
      <w:rFonts w:ascii="Palatino Linotype" w:eastAsiaTheme="minorEastAsia" w:hAnsi="Palatino Linotype"/>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A90"/>
    <w:pPr>
      <w:tabs>
        <w:tab w:val="center" w:pos="4680"/>
        <w:tab w:val="right" w:pos="9360"/>
      </w:tabs>
    </w:pPr>
  </w:style>
  <w:style w:type="character" w:customStyle="1" w:styleId="HeaderChar">
    <w:name w:val="Header Char"/>
    <w:basedOn w:val="DefaultParagraphFont"/>
    <w:link w:val="Header"/>
    <w:uiPriority w:val="99"/>
    <w:rsid w:val="006C4A90"/>
    <w:rPr>
      <w:rFonts w:ascii="Palatino Linotype" w:eastAsiaTheme="minorEastAsia" w:hAnsi="Palatino Linotype"/>
      <w:sz w:val="24"/>
      <w:szCs w:val="24"/>
    </w:rPr>
  </w:style>
  <w:style w:type="paragraph" w:styleId="Footer">
    <w:name w:val="footer"/>
    <w:basedOn w:val="Normal"/>
    <w:link w:val="FooterChar"/>
    <w:uiPriority w:val="99"/>
    <w:unhideWhenUsed/>
    <w:rsid w:val="006C4A90"/>
    <w:pPr>
      <w:tabs>
        <w:tab w:val="center" w:pos="4680"/>
        <w:tab w:val="right" w:pos="9360"/>
      </w:tabs>
    </w:pPr>
  </w:style>
  <w:style w:type="character" w:customStyle="1" w:styleId="FooterChar">
    <w:name w:val="Footer Char"/>
    <w:basedOn w:val="DefaultParagraphFont"/>
    <w:link w:val="Footer"/>
    <w:uiPriority w:val="99"/>
    <w:rsid w:val="006C4A90"/>
    <w:rPr>
      <w:rFonts w:ascii="Palatino Linotype" w:eastAsiaTheme="minorEastAsia" w:hAnsi="Palatino Linotype"/>
      <w:sz w:val="24"/>
      <w:szCs w:val="24"/>
    </w:rPr>
  </w:style>
  <w:style w:type="paragraph" w:styleId="FootnoteText">
    <w:name w:val="footnote text"/>
    <w:basedOn w:val="Normal"/>
    <w:link w:val="FootnoteTextChar"/>
    <w:uiPriority w:val="99"/>
    <w:semiHidden/>
    <w:unhideWhenUsed/>
    <w:rsid w:val="00310BD9"/>
    <w:rPr>
      <w:sz w:val="20"/>
      <w:szCs w:val="20"/>
    </w:rPr>
  </w:style>
  <w:style w:type="character" w:customStyle="1" w:styleId="FootnoteTextChar">
    <w:name w:val="Footnote Text Char"/>
    <w:basedOn w:val="DefaultParagraphFont"/>
    <w:link w:val="FootnoteText"/>
    <w:uiPriority w:val="99"/>
    <w:semiHidden/>
    <w:rsid w:val="00310BD9"/>
    <w:rPr>
      <w:rFonts w:ascii="Palatino Linotype" w:eastAsiaTheme="minorEastAsia" w:hAnsi="Palatino Linotype"/>
      <w:sz w:val="20"/>
      <w:szCs w:val="20"/>
    </w:rPr>
  </w:style>
  <w:style w:type="character" w:styleId="FootnoteReference">
    <w:name w:val="footnote reference"/>
    <w:basedOn w:val="DefaultParagraphFont"/>
    <w:uiPriority w:val="99"/>
    <w:unhideWhenUsed/>
    <w:rsid w:val="00310BD9"/>
    <w:rPr>
      <w:vertAlign w:val="superscript"/>
    </w:rPr>
  </w:style>
  <w:style w:type="character" w:customStyle="1" w:styleId="pmterms1">
    <w:name w:val="pmterms1"/>
    <w:basedOn w:val="DefaultParagraphFont"/>
    <w:rsid w:val="008D5C9E"/>
  </w:style>
  <w:style w:type="character" w:customStyle="1" w:styleId="apple-converted-space">
    <w:name w:val="apple-converted-space"/>
    <w:basedOn w:val="DefaultParagraphFont"/>
    <w:rsid w:val="008D5C9E"/>
  </w:style>
  <w:style w:type="character" w:styleId="Hyperlink">
    <w:name w:val="Hyperlink"/>
    <w:basedOn w:val="DefaultParagraphFont"/>
    <w:uiPriority w:val="99"/>
    <w:unhideWhenUsed/>
    <w:rsid w:val="00C75554"/>
    <w:rPr>
      <w:color w:val="0000FF"/>
      <w:u w:val="single"/>
    </w:rPr>
  </w:style>
  <w:style w:type="character" w:customStyle="1" w:styleId="pmterms2">
    <w:name w:val="pmterms2"/>
    <w:basedOn w:val="DefaultParagraphFont"/>
    <w:rsid w:val="00B309AD"/>
  </w:style>
  <w:style w:type="paragraph" w:styleId="ListParagraph">
    <w:name w:val="List Paragraph"/>
    <w:basedOn w:val="Normal"/>
    <w:uiPriority w:val="34"/>
    <w:qFormat/>
    <w:rsid w:val="00E55BFF"/>
    <w:pPr>
      <w:widowControl/>
      <w:autoSpaceDE/>
      <w:autoSpaceDN/>
      <w:adjustRightInd/>
      <w:spacing w:after="200" w:line="276" w:lineRule="auto"/>
      <w:ind w:left="720"/>
      <w:contextualSpacing/>
    </w:pPr>
    <w:rPr>
      <w:rFonts w:asciiTheme="minorHAnsi" w:eastAsiaTheme="minorHAnsi" w:hAnsiTheme="minorHAnsi"/>
      <w:sz w:val="22"/>
      <w:szCs w:val="22"/>
    </w:rPr>
  </w:style>
  <w:style w:type="character" w:customStyle="1" w:styleId="term">
    <w:name w:val="term"/>
    <w:basedOn w:val="DefaultParagraphFont"/>
    <w:rsid w:val="00C016D3"/>
  </w:style>
  <w:style w:type="character" w:customStyle="1" w:styleId="cosearchterm">
    <w:name w:val="co_searchterm"/>
    <w:basedOn w:val="DefaultParagraphFont"/>
    <w:rsid w:val="000C158F"/>
  </w:style>
  <w:style w:type="character" w:styleId="Emphasis">
    <w:name w:val="Emphasis"/>
    <w:basedOn w:val="DefaultParagraphFont"/>
    <w:uiPriority w:val="20"/>
    <w:qFormat/>
    <w:rsid w:val="000C158F"/>
    <w:rPr>
      <w:i/>
      <w:iCs/>
    </w:rPr>
  </w:style>
  <w:style w:type="paragraph" w:styleId="BalloonText">
    <w:name w:val="Balloon Text"/>
    <w:basedOn w:val="Normal"/>
    <w:link w:val="BalloonTextChar"/>
    <w:uiPriority w:val="99"/>
    <w:semiHidden/>
    <w:unhideWhenUsed/>
    <w:rsid w:val="005348B0"/>
    <w:rPr>
      <w:rFonts w:ascii="Tahoma" w:hAnsi="Tahoma" w:cs="Tahoma"/>
      <w:sz w:val="16"/>
      <w:szCs w:val="16"/>
    </w:rPr>
  </w:style>
  <w:style w:type="character" w:customStyle="1" w:styleId="BalloonTextChar">
    <w:name w:val="Balloon Text Char"/>
    <w:basedOn w:val="DefaultParagraphFont"/>
    <w:link w:val="BalloonText"/>
    <w:uiPriority w:val="99"/>
    <w:semiHidden/>
    <w:rsid w:val="005348B0"/>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933"/>
    <w:pPr>
      <w:widowControl w:val="0"/>
      <w:autoSpaceDE w:val="0"/>
      <w:autoSpaceDN w:val="0"/>
      <w:adjustRightInd w:val="0"/>
      <w:spacing w:after="0" w:line="240" w:lineRule="auto"/>
    </w:pPr>
    <w:rPr>
      <w:rFonts w:ascii="Palatino Linotype" w:eastAsiaTheme="minorEastAsia" w:hAnsi="Palatino Linotype"/>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A90"/>
    <w:pPr>
      <w:tabs>
        <w:tab w:val="center" w:pos="4680"/>
        <w:tab w:val="right" w:pos="9360"/>
      </w:tabs>
    </w:pPr>
  </w:style>
  <w:style w:type="character" w:customStyle="1" w:styleId="HeaderChar">
    <w:name w:val="Header Char"/>
    <w:basedOn w:val="DefaultParagraphFont"/>
    <w:link w:val="Header"/>
    <w:uiPriority w:val="99"/>
    <w:rsid w:val="006C4A90"/>
    <w:rPr>
      <w:rFonts w:ascii="Palatino Linotype" w:eastAsiaTheme="minorEastAsia" w:hAnsi="Palatino Linotype"/>
      <w:sz w:val="24"/>
      <w:szCs w:val="24"/>
    </w:rPr>
  </w:style>
  <w:style w:type="paragraph" w:styleId="Footer">
    <w:name w:val="footer"/>
    <w:basedOn w:val="Normal"/>
    <w:link w:val="FooterChar"/>
    <w:uiPriority w:val="99"/>
    <w:unhideWhenUsed/>
    <w:rsid w:val="006C4A90"/>
    <w:pPr>
      <w:tabs>
        <w:tab w:val="center" w:pos="4680"/>
        <w:tab w:val="right" w:pos="9360"/>
      </w:tabs>
    </w:pPr>
  </w:style>
  <w:style w:type="character" w:customStyle="1" w:styleId="FooterChar">
    <w:name w:val="Footer Char"/>
    <w:basedOn w:val="DefaultParagraphFont"/>
    <w:link w:val="Footer"/>
    <w:uiPriority w:val="99"/>
    <w:rsid w:val="006C4A90"/>
    <w:rPr>
      <w:rFonts w:ascii="Palatino Linotype" w:eastAsiaTheme="minorEastAsia" w:hAnsi="Palatino Linotype"/>
      <w:sz w:val="24"/>
      <w:szCs w:val="24"/>
    </w:rPr>
  </w:style>
  <w:style w:type="paragraph" w:styleId="FootnoteText">
    <w:name w:val="footnote text"/>
    <w:basedOn w:val="Normal"/>
    <w:link w:val="FootnoteTextChar"/>
    <w:uiPriority w:val="99"/>
    <w:semiHidden/>
    <w:unhideWhenUsed/>
    <w:rsid w:val="00310BD9"/>
    <w:rPr>
      <w:sz w:val="20"/>
      <w:szCs w:val="20"/>
    </w:rPr>
  </w:style>
  <w:style w:type="character" w:customStyle="1" w:styleId="FootnoteTextChar">
    <w:name w:val="Footnote Text Char"/>
    <w:basedOn w:val="DefaultParagraphFont"/>
    <w:link w:val="FootnoteText"/>
    <w:uiPriority w:val="99"/>
    <w:semiHidden/>
    <w:rsid w:val="00310BD9"/>
    <w:rPr>
      <w:rFonts w:ascii="Palatino Linotype" w:eastAsiaTheme="minorEastAsia" w:hAnsi="Palatino Linotype"/>
      <w:sz w:val="20"/>
      <w:szCs w:val="20"/>
    </w:rPr>
  </w:style>
  <w:style w:type="character" w:styleId="FootnoteReference">
    <w:name w:val="footnote reference"/>
    <w:basedOn w:val="DefaultParagraphFont"/>
    <w:uiPriority w:val="99"/>
    <w:unhideWhenUsed/>
    <w:rsid w:val="00310BD9"/>
    <w:rPr>
      <w:vertAlign w:val="superscript"/>
    </w:rPr>
  </w:style>
  <w:style w:type="character" w:customStyle="1" w:styleId="pmterms1">
    <w:name w:val="pmterms1"/>
    <w:basedOn w:val="DefaultParagraphFont"/>
    <w:rsid w:val="008D5C9E"/>
  </w:style>
  <w:style w:type="character" w:customStyle="1" w:styleId="apple-converted-space">
    <w:name w:val="apple-converted-space"/>
    <w:basedOn w:val="DefaultParagraphFont"/>
    <w:rsid w:val="008D5C9E"/>
  </w:style>
  <w:style w:type="character" w:styleId="Hyperlink">
    <w:name w:val="Hyperlink"/>
    <w:basedOn w:val="DefaultParagraphFont"/>
    <w:uiPriority w:val="99"/>
    <w:unhideWhenUsed/>
    <w:rsid w:val="00C75554"/>
    <w:rPr>
      <w:color w:val="0000FF"/>
      <w:u w:val="single"/>
    </w:rPr>
  </w:style>
  <w:style w:type="character" w:customStyle="1" w:styleId="pmterms2">
    <w:name w:val="pmterms2"/>
    <w:basedOn w:val="DefaultParagraphFont"/>
    <w:rsid w:val="00B309AD"/>
  </w:style>
  <w:style w:type="paragraph" w:styleId="ListParagraph">
    <w:name w:val="List Paragraph"/>
    <w:basedOn w:val="Normal"/>
    <w:uiPriority w:val="34"/>
    <w:qFormat/>
    <w:rsid w:val="00E55BFF"/>
    <w:pPr>
      <w:widowControl/>
      <w:autoSpaceDE/>
      <w:autoSpaceDN/>
      <w:adjustRightInd/>
      <w:spacing w:after="200" w:line="276" w:lineRule="auto"/>
      <w:ind w:left="720"/>
      <w:contextualSpacing/>
    </w:pPr>
    <w:rPr>
      <w:rFonts w:asciiTheme="minorHAnsi" w:eastAsiaTheme="minorHAnsi" w:hAnsiTheme="minorHAnsi"/>
      <w:sz w:val="22"/>
      <w:szCs w:val="22"/>
    </w:rPr>
  </w:style>
  <w:style w:type="character" w:customStyle="1" w:styleId="term">
    <w:name w:val="term"/>
    <w:basedOn w:val="DefaultParagraphFont"/>
    <w:rsid w:val="00C016D3"/>
  </w:style>
  <w:style w:type="character" w:customStyle="1" w:styleId="cosearchterm">
    <w:name w:val="co_searchterm"/>
    <w:basedOn w:val="DefaultParagraphFont"/>
    <w:rsid w:val="000C158F"/>
  </w:style>
  <w:style w:type="character" w:styleId="Emphasis">
    <w:name w:val="Emphasis"/>
    <w:basedOn w:val="DefaultParagraphFont"/>
    <w:uiPriority w:val="20"/>
    <w:qFormat/>
    <w:rsid w:val="000C158F"/>
    <w:rPr>
      <w:i/>
      <w:iCs/>
    </w:rPr>
  </w:style>
  <w:style w:type="paragraph" w:styleId="BalloonText">
    <w:name w:val="Balloon Text"/>
    <w:basedOn w:val="Normal"/>
    <w:link w:val="BalloonTextChar"/>
    <w:uiPriority w:val="99"/>
    <w:semiHidden/>
    <w:unhideWhenUsed/>
    <w:rsid w:val="005348B0"/>
    <w:rPr>
      <w:rFonts w:ascii="Tahoma" w:hAnsi="Tahoma" w:cs="Tahoma"/>
      <w:sz w:val="16"/>
      <w:szCs w:val="16"/>
    </w:rPr>
  </w:style>
  <w:style w:type="character" w:customStyle="1" w:styleId="BalloonTextChar">
    <w:name w:val="Balloon Text Char"/>
    <w:basedOn w:val="DefaultParagraphFont"/>
    <w:link w:val="BalloonText"/>
    <w:uiPriority w:val="99"/>
    <w:semiHidden/>
    <w:rsid w:val="005348B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98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xis.com/research/buttonTFLink?_m=d0c16411e55606e720ba4042da673476&amp;_xfercite=%3ccite%20cc%3d%22USA%22%3e%3c%21%5bCDATA%5b188%20S.W.3d%20663%5d%5d%3e%3c%2fcite%3e&amp;_butType=3&amp;_butStat=2&amp;_butNum=26&amp;_butInline=1&amp;_butinfo=%3ccite%20cc%3d%22USA%22%3e%3c%21%5bCDATA%5b956%20S.W.2d%20489%2c%20492%5d%5d%3e%3c%2fcite%3e&amp;_fmtstr=FULL&amp;docnum=1&amp;_startdoc=1&amp;wchp=dGLbVzk-zSkAb&amp;_md5=f03cbce762892be69ec90ce0dedac6b1" TargetMode="External"/><Relationship Id="rId13" Type="http://schemas.openxmlformats.org/officeDocument/2006/relationships/hyperlink" Target="https://www.lexis.com/research/buttonTFLink?_m=e592589e6b54912c1e407d3f68ec847f&amp;_xfercite=%3ccite%20cc%3d%22USA%22%3e%3c%21%5bCDATA%5b54%20S.W.3d%20755%5d%5d%3e%3c%2fcite%3e&amp;_butType=3&amp;_butStat=2&amp;_butNum=63&amp;_butInline=1&amp;_butinfo=%3ccite%20cc%3d%22USA%22%3e%3c%21%5bCDATA%5b505%20U.S.%20647%2c%20654%5d%5d%3e%3c%2fcite%3e&amp;_fmtstr=FULL&amp;docnum=1&amp;_startdoc=1&amp;wchp=dGLbVzk-zSkAb&amp;_md5=493c4a45a487c9950200ee8423d0d470" TargetMode="External"/><Relationship Id="rId18" Type="http://schemas.openxmlformats.org/officeDocument/2006/relationships/hyperlink" Target="https://www.lexis.com/research/buttonTFLink?_m=a95e439d3868ede42311b19df3fb5f3c&amp;_xfercite=%3ccite%20cc%3d%22USA%22%3e%3c%21%5bCDATA%5b820%20S.W.2d%20739%5d%5d%3e%3c%2fcite%3e&amp;_butType=4&amp;_butStat=0&amp;_butNum=13&amp;_butInline=1&amp;_butinfo=U.S.%20CONST.%20AMEND.%206&amp;_fmtstr=FULL&amp;docnum=12&amp;_startdoc=11&amp;wchp=dGLzVzk-zSkAW&amp;_md5=301169604cab0b8a17da2f8deb0cea68" TargetMode="External"/><Relationship Id="rId26" Type="http://schemas.openxmlformats.org/officeDocument/2006/relationships/hyperlink" Target="https://www.lexis.com/research/buttonTFLink?_m=2bdb5f6faff30f49bfd1171b74d82f76&amp;_xfercite=%3ccite%20cc%3d%22USA%22%3e%3c%21%5bCDATA%5b249%20S.W.3d%20346%5d%5d%3e%3c%2fcite%3e&amp;_butType=4&amp;_butStat=0&amp;_butNum=142&amp;_butInline=1&amp;_butinfo=TENN.%20CODE%20ANN.%2029-9-102&amp;_fmtstr=FULL&amp;docnum=1&amp;_startdoc=1&amp;wchp=dGLbVzt-zSkAA&amp;_md5=a02b4a425d745c257f4064f601a8061b" TargetMode="External"/><Relationship Id="rId3" Type="http://schemas.microsoft.com/office/2007/relationships/stylesWithEffects" Target="stylesWithEffects.xml"/><Relationship Id="rId21" Type="http://schemas.openxmlformats.org/officeDocument/2006/relationships/hyperlink" Target="https://www.lexis.com/research/buttonTFLink?_m=db0eeea45fa3e31fb8e03009e8fdb8e7&amp;_xfercite=%3ccite%20cc%3d%22USA%22%3e%3c%21%5bCDATA%5b402%20S.W.3d%20615%5d%5d%3e%3c%2fcite%3e&amp;_butType=3&amp;_butStat=2&amp;_butNum=96&amp;_butInline=1&amp;_butinfo=%3ccite%20cc%3d%22USA%22%3e%3c%21%5bCDATA%5b431%20U.S.%20783%2c%20790%5d%5d%3e%3c%2fcite%3e&amp;_fmtstr=FULL&amp;docnum=2&amp;_startdoc=1&amp;wchp=dGLzVzB-zSkAl&amp;_md5=028b8a49654589b037e9964871818c9d" TargetMode="External"/><Relationship Id="rId7" Type="http://schemas.openxmlformats.org/officeDocument/2006/relationships/endnotes" Target="endnotes.xml"/><Relationship Id="rId12" Type="http://schemas.openxmlformats.org/officeDocument/2006/relationships/hyperlink" Target="https://www.lexis.com/research/buttonTFLink?_m=3f80d262f0d76a5674aa825aa55c0b8f&amp;_xfercite=%3ccite%20cc%3d%22USA%22%3e%3c%21%5bCDATA%5b648%20S.W.2d%20264%5d%5d%3e%3c%2fcite%3e&amp;_butType=3&amp;_butStat=2&amp;_butNum=34&amp;_butInline=1&amp;_butinfo=%3ccite%20cc%3d%22USA%22%3e%3c%21%5bCDATA%5b398%20U.S.%2030%5d%5d%3e%3c%2fcite%3e&amp;_fmtstr=FULL&amp;docnum=3&amp;_startdoc=1&amp;wchp=dGLbVzk-zSkAA&amp;_md5=37a1ff9befe6ca4fd05f86aba0e64d67" TargetMode="External"/><Relationship Id="rId17" Type="http://schemas.openxmlformats.org/officeDocument/2006/relationships/hyperlink" Target="https://www.lexis.com/research/buttonTFLink?_m=a95e439d3868ede42311b19df3fb5f3c&amp;_xfercite=%3ccite%20cc%3d%22USA%22%3e%3c%21%5bCDATA%5b820%20S.W.2d%20739%5d%5d%3e%3c%2fcite%3e&amp;_butType=4&amp;_butStat=0&amp;_butNum=12&amp;_butInline=1&amp;_butinfo=TENN.%20CONST.%20I%209&amp;_fmtstr=FULL&amp;docnum=12&amp;_startdoc=11&amp;wchp=dGLzVzk-zSkAW&amp;_md5=5c162964c7f2f59fd9c47bc2ead16af3" TargetMode="External"/><Relationship Id="rId25" Type="http://schemas.openxmlformats.org/officeDocument/2006/relationships/hyperlink" Target="https://a.next.westlaw.com/Link/Document/FullText?findType=Y&amp;serNum=1998254561&amp;pubNum=713&amp;originationContext=document&amp;transitionType=DocumentItem&amp;contextData=(sc.Search)" TargetMode="External"/><Relationship Id="rId2" Type="http://schemas.openxmlformats.org/officeDocument/2006/relationships/styles" Target="styles.xml"/><Relationship Id="rId16" Type="http://schemas.openxmlformats.org/officeDocument/2006/relationships/hyperlink" Target="https://www.lexis.com/research/buttonTFLink?_m=5b0db76d2e2b0a26642fb6c7ce7dd9e2&amp;_xfercite=%3ccite%20cc%3d%22USA%22%3e%3c%21%5bCDATA%5b648%20S.W.2d%20264%5d%5d%3e%3c%2fcite%3e&amp;_butType=3&amp;_butStat=2&amp;_butNum=51&amp;_butInline=1&amp;_butinfo=%3ccite%20cc%3d%22USA%22%3e%3c%21%5bCDATA%5b393%20U.S.%20374%2c%20378%5d%5d%3e%3c%2fcite%3e&amp;_fmtstr=FULL&amp;docnum=25&amp;_startdoc=21&amp;wchp=dGLzVzB-zSkAl&amp;_md5=03225004646e47572c7877ce9a68696a" TargetMode="External"/><Relationship Id="rId20" Type="http://schemas.openxmlformats.org/officeDocument/2006/relationships/hyperlink" Target="https://www.lexis.com/research/buttonTFLink?_m=0f64e237faf0484c0b1f114053e85e23&amp;_xfercite=%3ccite%20cc%3d%22USA%22%3e%3c%21%5bCDATA%5b2003%20Tenn.%20Crim.%20App.%20LEXIS%20210%5d%5d%3e%3c%2fcite%3e&amp;_butType=3&amp;_butStat=2&amp;_butNum=43&amp;_butInline=1&amp;_butinfo=%3ccite%20cc%3d%22USA%22%3e%3c%21%5bCDATA%5b666%20S.W.2d%2054%2c%2056%5d%5d%3e%3c%2fcite%3e&amp;_fmtstr=FULL&amp;docnum=15&amp;_startdoc=11&amp;wchp=dGLbVzB-zSkAW&amp;_md5=ed393f8b0bd6ddbe6c168521708f8b1b"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xis.com/research/buttonTFLink?_m=d0c16411e55606e720ba4042da673476&amp;_xfercite=%3ccite%20cc%3d%22USA%22%3e%3c%21%5bCDATA%5b188%20S.W.3d%20663%5d%5d%3e%3c%2fcite%3e&amp;_butType=3&amp;_butStat=2&amp;_butNum=40&amp;_butInline=1&amp;_butinfo=%3ccite%20cc%3d%22USA%22%3e%3c%21%5bCDATA%5b924%20S.W.2d%20342%2c%20346%5d%5d%3e%3c%2fcite%3e&amp;_fmtstr=FULL&amp;docnum=1&amp;_startdoc=1&amp;wchp=dGLbVzk-zSkAb&amp;_md5=cc4d5bc0439e92f8743ed467358e4aba" TargetMode="External"/><Relationship Id="rId24" Type="http://schemas.openxmlformats.org/officeDocument/2006/relationships/hyperlink" Target="https://a.next.westlaw.com/Link/Document/FullText?findType=L&amp;pubNum=1000039&amp;cite=TNSTS29-9-102&amp;originatingDoc=I1fe25b14da7111dcb6a3a099756c05b7&amp;refType=SP&amp;originationContext=document&amp;transitionType=DocumentItem&amp;contextData=(sc.Search)" TargetMode="External"/><Relationship Id="rId5" Type="http://schemas.openxmlformats.org/officeDocument/2006/relationships/webSettings" Target="webSettings.xml"/><Relationship Id="rId15" Type="http://schemas.openxmlformats.org/officeDocument/2006/relationships/hyperlink" Target="https://www.lexis.com/research/buttonTFLink?_m=e592589e6b54912c1e407d3f68ec847f&amp;_xfercite=%3ccite%20cc%3d%22USA%22%3e%3c%21%5bCDATA%5b54%20S.W.3d%20755%5d%5d%3e%3c%2fcite%3e&amp;_butType=3&amp;_butStat=2&amp;_butNum=65&amp;_butInline=1&amp;_butinfo=%3ccite%20cc%3d%22USA%22%3e%3c%21%5bCDATA%5b493%20S.W.2d%2081%2c%2085%5d%5d%3e%3c%2fcite%3e&amp;_fmtstr=FULL&amp;docnum=1&amp;_startdoc=1&amp;wchp=dGLbVzk-zSkAb&amp;_md5=76ae62bb3df85b7c85850be2f414b7f9" TargetMode="External"/><Relationship Id="rId23" Type="http://schemas.openxmlformats.org/officeDocument/2006/relationships/hyperlink" Target="https://a.next.westlaw.com/Link/Document/FullText?findType=L&amp;pubNum=1000039&amp;cite=TNSTS29-9-101&amp;originatingDoc=I1fe25b14da7111dcb6a3a099756c05b7&amp;refType=LQ&amp;originationContext=document&amp;transitionType=DocumentItem&amp;contextData=(sc.Search)" TargetMode="External"/><Relationship Id="rId28" Type="http://schemas.openxmlformats.org/officeDocument/2006/relationships/hyperlink" Target="mailto:Jennifer.nichols@scdag.com" TargetMode="External"/><Relationship Id="rId10" Type="http://schemas.openxmlformats.org/officeDocument/2006/relationships/hyperlink" Target="https://www.lexis.com/research/buttonTFLink?_m=9833b31e8c84cac780a8d0cc4f71a356&amp;_xfercite=%3ccite%20cc%3d%22USA%22%3e%3c%21%5bCDATA%5b985%20S.W.2d%201%5d%5d%3e%3c%2fcite%3e&amp;_butType=3&amp;_butStat=2&amp;_butNum=30&amp;_butInline=1&amp;_butinfo=%3ccite%20cc%3d%22USA%22%3e%3c%21%5bCDATA%5b505%20U.S.%20647%2c%20652%5d%5d%3e%3c%2fcite%3e&amp;_fmtstr=FULL&amp;docnum=1&amp;_startdoc=1&amp;wchp=dGLbVzB-zSkAl&amp;_md5=394f8c769d20997a72f3af45eeec3fc2" TargetMode="External"/><Relationship Id="rId19" Type="http://schemas.openxmlformats.org/officeDocument/2006/relationships/hyperlink" Target="https://www.lexis.com/research/buttonTFLink?_m=0f64e237faf0484c0b1f114053e85e23&amp;_xfercite=%3ccite%20cc%3d%22USA%22%3e%3c%21%5bCDATA%5b2003%20Tenn.%20Crim.%20App.%20LEXIS%20210%5d%5d%3e%3c%2fcite%3e&amp;_butType=3&amp;_butStat=2&amp;_butNum=42&amp;_butInline=1&amp;_butinfo=%3ccite%20cc%3d%22USA%22%3e%3c%21%5bCDATA%5b820%20S.W.2d%20739%2c%20741%5d%5d%3e%3c%2fcite%3e&amp;_fmtstr=FULL&amp;docnum=15&amp;_startdoc=11&amp;wchp=dGLbVzB-zSkAW&amp;_md5=2a8d216fca6cb61144d4455919e88aad"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xis.com/research/buttonTFLink?_m=d0c16411e55606e720ba4042da673476&amp;_xfercite=%3ccite%20cc%3d%22USA%22%3e%3c%21%5bCDATA%5b188%20S.W.3d%20663%5d%5d%3e%3c%2fcite%3e&amp;_butType=3&amp;_butStat=2&amp;_butNum=27&amp;_butInline=1&amp;_butinfo=%3ccite%20cc%3d%22USA%22%3e%3c%21%5bCDATA%5b505%20U.S.%20647%2c%20654%5d%5d%3e%3c%2fcite%3e&amp;_fmtstr=FULL&amp;docnum=1&amp;_startdoc=1&amp;wchp=dGLbVzk-zSkAb&amp;_md5=fd6f9febc0656a4bb384b14abd0a4f09" TargetMode="External"/><Relationship Id="rId14" Type="http://schemas.openxmlformats.org/officeDocument/2006/relationships/hyperlink" Target="https://www.lexis.com/research/buttonTFLink?_m=e592589e6b54912c1e407d3f68ec847f&amp;_xfercite=%3ccite%20cc%3d%22USA%22%3e%3c%21%5bCDATA%5b54%20S.W.3d%20755%5d%5d%3e%3c%2fcite%3e&amp;_butType=3&amp;_butStat=2&amp;_butNum=64&amp;_butInline=1&amp;_butinfo=%3ccite%20cc%3d%22USA%22%3e%3c%21%5bCDATA%5b924%20S.W.2d%20342%2c%20348%5d%5d%3e%3c%2fcite%3e&amp;_fmtstr=FULL&amp;docnum=1&amp;_startdoc=1&amp;wchp=dGLbVzk-zSkAb&amp;_md5=be6e16beedb271645348edeb4f847ef7" TargetMode="External"/><Relationship Id="rId22" Type="http://schemas.openxmlformats.org/officeDocument/2006/relationships/hyperlink" Target="https://a.next.westlaw.com/Link/Document/FullText?findType=L&amp;pubNum=1000039&amp;cite=TNSTS16-1-103&amp;originatingDoc=I1fe25b14da7111dcb6a3a099756c05b7&amp;refType=LQ&amp;originationContext=document&amp;transitionType=DocumentItem&amp;contextData=(sc.Search)" TargetMode="External"/><Relationship Id="rId27" Type="http://schemas.openxmlformats.org/officeDocument/2006/relationships/hyperlink" Target="https://www.lexis.com/research/buttonTFLink?_m=2bdb5f6faff30f49bfd1171b74d82f76&amp;_xfercite=%3ccite%20cc%3d%22USA%22%3e%3c%21%5bCDATA%5b249%20S.W.3d%20346%5d%5d%3e%3c%2fcite%3e&amp;_butType=3&amp;_butStat=2&amp;_butNum=143&amp;_butInline=1&amp;_butinfo=%3ccite%20cc%3d%22USA%22%3e%3c%21%5bCDATA%5b209%20S.W.3d%20602%2c%20612%5d%5d%3e%3c%2fcite%3e&amp;_fmtstr=FULL&amp;docnum=1&amp;_startdoc=1&amp;wchp=dGLbVzt-zSkAA&amp;_md5=fc74994cc19a9d64faebf121511b1dab"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lexis.com/research/buttonTFLink?_m=fc23a991d11b830a1487b245e0cb6157&amp;_xfercite=%3ccite%20cc%3d%22USA%22%3e%3c%21%5bCDATA%5b431%20S.W.3d%2022%5d%5d%3e%3c%2fcite%3e&amp;_butType=3&amp;_butStat=2&amp;_butNum=140&amp;_butInline=1&amp;_butinfo=%3ccite%20cc%3d%22USA%22%3e%3c%21%5bCDATA%5b778%20S.W.2d%20430%2c%20432%5d%5d%3e%3c%2fcite%3e&amp;_fmtstr=FULL&amp;docnum=1&amp;_startdoc=1&amp;wchp=dGLzVzt-zSkAb&amp;_md5=2b79263f0e65b4f5a447a7771203295a" TargetMode="External"/><Relationship Id="rId13" Type="http://schemas.openxmlformats.org/officeDocument/2006/relationships/hyperlink" Target="https://www.lexis.com/research/buttonTFLink?_m=fc23a991d11b830a1487b245e0cb6157&amp;_xfercite=%3ccite%20cc%3d%22USA%22%3e%3c%21%5bCDATA%5b431%20S.W.3d%2022%5d%5d%3e%3c%2fcite%3e&amp;_butType=3&amp;_butStat=2&amp;_butNum=153&amp;_butInline=1&amp;_butinfo=%3ccite%20cc%3d%22USA%22%3e%3c%21%5bCDATA%5b778%20S.W.2d%20430%5d%5d%3e%3c%2fcite%3e&amp;_fmtstr=FULL&amp;docnum=1&amp;_startdoc=1&amp;wchp=dGLzVzt-zSkAb&amp;_md5=9bebbd028c5f9da69dae68a1c49a7982" TargetMode="External"/><Relationship Id="rId3" Type="http://schemas.openxmlformats.org/officeDocument/2006/relationships/hyperlink" Target="https://www.lexis.com/research/buttonTFLink?_m=fc23a991d11b830a1487b245e0cb6157&amp;_xfercite=%3ccite%20cc%3d%22USA%22%3e%3c%21%5bCDATA%5b431%20S.W.3d%2022%5d%5d%3e%3c%2fcite%3e&amp;_butType=3&amp;_butStat=2&amp;_butNum=134&amp;_butInline=1&amp;_butinfo=%3ccite%20cc%3d%22USA%22%3e%3c%21%5bCDATA%5b160%20S.W.3d%20526%2c%20534%5d%5d%3e%3c%2fcite%3e&amp;_fmtstr=FULL&amp;docnum=1&amp;_startdoc=1&amp;wchp=dGLzVzt-zSkAb&amp;_md5=82ce7daac7534a6051b411ea5318e7a9" TargetMode="External"/><Relationship Id="rId7" Type="http://schemas.openxmlformats.org/officeDocument/2006/relationships/hyperlink" Target="https://www.lexis.com/research/buttonTFLink?_m=fc23a991d11b830a1487b245e0cb6157&amp;_xfercite=%3ccite%20cc%3d%22USA%22%3e%3c%21%5bCDATA%5b431%20S.W.3d%2022%5d%5d%3e%3c%2fcite%3e&amp;_butType=3&amp;_butStat=2&amp;_butNum=139&amp;_butInline=1&amp;_butinfo=%3ccite%20cc%3d%22USA%22%3e%3c%21%5bCDATA%5b393%20U.S.%20410%5d%5d%3e%3c%2fcite%3e&amp;_fmtstr=FULL&amp;docnum=1&amp;_startdoc=1&amp;wchp=dGLzVzt-zSkAb&amp;_md5=677620efac011f479e6a00a0f24bc307" TargetMode="External"/><Relationship Id="rId12" Type="http://schemas.openxmlformats.org/officeDocument/2006/relationships/hyperlink" Target="https://www.lexis.com/research/buttonTFLink?_m=fc23a991d11b830a1487b245e0cb6157&amp;_xfercite=%3ccite%20cc%3d%22USA%22%3e%3c%21%5bCDATA%5b431%20S.W.3d%2022%5d%5d%3e%3c%2fcite%3e&amp;_butType=3&amp;_butStat=2&amp;_butNum=152&amp;_butInline=1&amp;_butinfo=%3ccite%20cc%3d%22USA%22%3e%3c%21%5bCDATA%5b36%20S.W.3d%2088%2c%2099%5d%5d%3e%3c%2fcite%3e&amp;_fmtstr=FULL&amp;docnum=1&amp;_startdoc=1&amp;wchp=dGLzVzt-zSkAb&amp;_md5=18a08d3287cfe5013b4cc4b8f0610d34" TargetMode="External"/><Relationship Id="rId17" Type="http://schemas.openxmlformats.org/officeDocument/2006/relationships/hyperlink" Target="https://a.next.westlaw.com/Link/Document/FullText?findType=L&amp;pubNum=1000039&amp;cite=TNSTS29-9-102&amp;originatingDoc=I1fe25b14da7111dcb6a3a099756c05b7&amp;refType=SP&amp;originationContext=document&amp;transitionType=DocumentItem&amp;contextData=(sc.Search)" TargetMode="External"/><Relationship Id="rId2" Type="http://schemas.openxmlformats.org/officeDocument/2006/relationships/hyperlink" Target="https://www.lexis.com/research/buttonTFLink?_m=fc23a991d11b830a1487b245e0cb6157&amp;_xfercite=%3ccite%20cc%3d%22USA%22%3e%3c%21%5bCDATA%5b431%20S.W.3d%2022%5d%5d%3e%3c%2fcite%3e&amp;_butType=3&amp;_butStat=2&amp;_butNum=133&amp;_butInline=1&amp;_butinfo=%3ccite%20cc%3d%22USA%22%3e%3c%21%5bCDATA%5b193%20S.W.3d%20502%2c%20507%5d%5d%3e%3c%2fcite%3e&amp;_fmtstr=FULL&amp;docnum=1&amp;_startdoc=1&amp;wchp=dGLzVzt-zSkAb&amp;_md5=a5a698a199cfca8ad76fa12a4ef50f14" TargetMode="External"/><Relationship Id="rId16" Type="http://schemas.openxmlformats.org/officeDocument/2006/relationships/hyperlink" Target="https://a.next.westlaw.com/Link/Document/FullText?findType=Y&amp;serNum=2010194011&amp;pubNum=4644&amp;originationContext=document&amp;transitionType=DocumentItem&amp;contextData=(sc.Search)" TargetMode="External"/><Relationship Id="rId1" Type="http://schemas.openxmlformats.org/officeDocument/2006/relationships/hyperlink" Target="https://www.lexis.com/research/buttonTFLink?_m=fc23a991d11b830a1487b245e0cb6157&amp;_xfercite=%3ccite%20cc%3d%22USA%22%3e%3c%21%5bCDATA%5b431%20S.W.3d%2022%5d%5d%3e%3c%2fcite%3e&amp;_butType=3&amp;_butStat=2&amp;_butNum=132&amp;_butInline=1&amp;_butinfo=%3ccite%20cc%3d%22USA%22%3e%3c%21%5bCDATA%5b638%20S.W.2d%20342%2c%20354%5d%5d%3e%3c%2fcite%3e&amp;_fmtstr=FULL&amp;docnum=1&amp;_startdoc=1&amp;wchp=dGLzVzt-zSkAb&amp;_md5=91ad7aeb6e8e4b0f335f0a469730d6ca" TargetMode="External"/><Relationship Id="rId6" Type="http://schemas.openxmlformats.org/officeDocument/2006/relationships/hyperlink" Target="https://www.lexis.com/research/buttonTFLink?_m=fc23a991d11b830a1487b245e0cb6157&amp;_xfercite=%3ccite%20cc%3d%22USA%22%3e%3c%21%5bCDATA%5b431%20S.W.3d%2022%5d%5d%3e%3c%2fcite%3e&amp;_butType=3&amp;_butStat=2&amp;_butNum=138&amp;_butInline=1&amp;_butinfo=%3ccite%20cc%3d%22USA%22%3e%3c%21%5bCDATA%5b378%20U.S.%20108%5d%5d%3e%3c%2fcite%3e&amp;_fmtstr=FULL&amp;docnum=1&amp;_startdoc=1&amp;wchp=dGLzVzt-zSkAb&amp;_md5=34f922a7419f206f22154da965b88dd9" TargetMode="External"/><Relationship Id="rId11" Type="http://schemas.openxmlformats.org/officeDocument/2006/relationships/hyperlink" Target="https://www.lexis.com/research/buttonTFLink?_m=fc23a991d11b830a1487b245e0cb6157&amp;_xfercite=%3ccite%20cc%3d%22USA%22%3e%3c%21%5bCDATA%5b431%20S.W.3d%2022%5d%5d%3e%3c%2fcite%3e&amp;_butType=3&amp;_butStat=2&amp;_butNum=143&amp;_butInline=1&amp;_butinfo=%3ccite%20cc%3d%22USA%22%3e%3c%21%5bCDATA%5b201%20S.W.3d%20657%2c%20664%5d%5d%3e%3c%2fcite%3e&amp;_fmtstr=FULL&amp;docnum=1&amp;_startdoc=1&amp;wchp=dGLzVzt-zSkAb&amp;_md5=7740782c62217e6c24b782be9eddac60" TargetMode="External"/><Relationship Id="rId5" Type="http://schemas.openxmlformats.org/officeDocument/2006/relationships/hyperlink" Target="https://www.lexis.com/research/buttonTFLink?_m=fc23a991d11b830a1487b245e0cb6157&amp;_xfercite=%3ccite%20cc%3d%22USA%22%3e%3c%21%5bCDATA%5b431%20S.W.3d%2022%5d%5d%3e%3c%2fcite%3e&amp;_butType=3&amp;_butStat=2&amp;_butNum=136&amp;_butInline=1&amp;_butinfo=%3ccite%20cc%3d%22USA%22%3e%3c%21%5bCDATA%5b778%20S.W.2d%20430%2c%20436%5d%5d%3e%3c%2fcite%3e&amp;_fmtstr=FULL&amp;docnum=1&amp;_startdoc=1&amp;wchp=dGLzVzt-zSkAb&amp;_md5=534136f28c019da1e1192db36c446ffd" TargetMode="External"/><Relationship Id="rId15" Type="http://schemas.openxmlformats.org/officeDocument/2006/relationships/hyperlink" Target="https://a.next.westlaw.com/Link/Document/FullText?findType=Y&amp;serNum=2003335040&amp;pubNum=4644&amp;originationContext=document&amp;transitionType=DocumentItem&amp;contextData=(sc.Search)" TargetMode="External"/><Relationship Id="rId10" Type="http://schemas.openxmlformats.org/officeDocument/2006/relationships/hyperlink" Target="https://www.lexis.com/research/buttonTFLink?_m=fc23a991d11b830a1487b245e0cb6157&amp;_xfercite=%3ccite%20cc%3d%22USA%22%3e%3c%21%5bCDATA%5b431%20S.W.3d%2022%5d%5d%3e%3c%2fcite%3e&amp;_butType=3&amp;_butStat=2&amp;_butNum=142&amp;_butInline=1&amp;_butinfo=%3ccite%20cc%3d%22USA%22%3e%3c%21%5bCDATA%5b522%20F.2d%20160%2c%20164%5d%5d%3e%3c%2fcite%3e&amp;_fmtstr=FULL&amp;docnum=1&amp;_startdoc=1&amp;wchp=dGLzVzt-zSkAb&amp;_md5=dc98d522d871af794fe574f71c53635f" TargetMode="External"/><Relationship Id="rId4" Type="http://schemas.openxmlformats.org/officeDocument/2006/relationships/hyperlink" Target="https://www.lexis.com/research/buttonTFLink?_m=fc23a991d11b830a1487b245e0cb6157&amp;_xfercite=%3ccite%20cc%3d%22USA%22%3e%3c%21%5bCDATA%5b431%20S.W.3d%2022%5d%5d%3e%3c%2fcite%3e&amp;_butType=3&amp;_butStat=2&amp;_butNum=135&amp;_butInline=1&amp;_butinfo=%3ccite%20cc%3d%22USA%22%3e%3c%21%5bCDATA%5b778%20S.W.2d%20430%5d%5d%3e%3c%2fcite%3e&amp;_fmtstr=FULL&amp;docnum=1&amp;_startdoc=1&amp;wchp=dGLzVzt-zSkAb&amp;_md5=a548dd01a9f280a4f5a3020badc95be0" TargetMode="External"/><Relationship Id="rId9" Type="http://schemas.openxmlformats.org/officeDocument/2006/relationships/hyperlink" Target="https://www.lexis.com/research/buttonTFLink?_m=fc23a991d11b830a1487b245e0cb6157&amp;_xfercite=%3ccite%20cc%3d%22USA%22%3e%3c%21%5bCDATA%5b431%20S.W.3d%2022%5d%5d%3e%3c%2fcite%3e&amp;_butType=3&amp;_butStat=2&amp;_butNum=141&amp;_butInline=1&amp;_butinfo=%3ccite%20cc%3d%22USA%22%3e%3c%21%5bCDATA%5b638%20S.W.2d%20342%2c%20355%5d%5d%3e%3c%2fcite%3e&amp;_fmtstr=FULL&amp;docnum=1&amp;_startdoc=1&amp;wchp=dGLzVzt-zSkAb&amp;_md5=a133884721219bb2b195f8262375ba5f" TargetMode="External"/><Relationship Id="rId14" Type="http://schemas.openxmlformats.org/officeDocument/2006/relationships/hyperlink" Target="https://a.next.westlaw.com/Link/Document/FullText?findType=L&amp;pubNum=1000039&amp;cite=TNSTS29-9-102&amp;originatingDoc=I1fe25b14da7111dcb6a3a099756c05b7&amp;refType=SP&amp;originationContext=document&amp;transitionType=DocumentItem&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6DD8769-DC73-45BF-977D-06EB593AB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TotalTime>
  <Pages>14</Pages>
  <Words>4805</Words>
  <Characters>27391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Herbison</dc:creator>
  <cp:lastModifiedBy>John Herbison</cp:lastModifiedBy>
  <cp:revision>16</cp:revision>
  <dcterms:created xsi:type="dcterms:W3CDTF">2015-03-10T08:41:00Z</dcterms:created>
  <dcterms:modified xsi:type="dcterms:W3CDTF">2015-03-17T15:16:00Z</dcterms:modified>
</cp:coreProperties>
</file>