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F3" w:rsidRDefault="00E213F3" w:rsidP="00E213F3">
      <w:pPr>
        <w:pStyle w:val="Address"/>
        <w:framePr w:w="2293" w:wrap="around" w:vAnchor="text" w:x="8999" w:y="-541"/>
        <w:rPr>
          <w:b/>
          <w:bCs/>
          <w:color w:val="auto"/>
        </w:rPr>
      </w:pPr>
      <w:r>
        <w:rPr>
          <w:b/>
          <w:bCs/>
          <w:color w:val="auto"/>
        </w:rPr>
        <w:t xml:space="preserve">Entergy Mississippi, </w:t>
      </w:r>
      <w:r w:rsidR="00695594">
        <w:rPr>
          <w:b/>
          <w:bCs/>
          <w:color w:val="auto"/>
        </w:rPr>
        <w:t>LLC</w:t>
      </w:r>
    </w:p>
    <w:p w:rsidR="00E213F3" w:rsidRDefault="00E213F3" w:rsidP="00E213F3">
      <w:pPr>
        <w:pStyle w:val="Address"/>
        <w:framePr w:w="2293" w:wrap="around" w:vAnchor="text" w:x="8999" w:y="-541"/>
        <w:rPr>
          <w:color w:val="auto"/>
        </w:rPr>
      </w:pPr>
      <w:smartTag w:uri="urn:schemas-microsoft-com:office:smarttags" w:element="address">
        <w:smartTag w:uri="urn:schemas-microsoft-com:office:smarttags" w:element="Street">
          <w:r>
            <w:rPr>
              <w:color w:val="auto"/>
            </w:rPr>
            <w:t>P.O. Box</w:t>
          </w:r>
        </w:smartTag>
        <w:r>
          <w:rPr>
            <w:color w:val="auto"/>
          </w:rPr>
          <w:t xml:space="preserve"> 1640</w:t>
        </w:r>
      </w:smartTag>
    </w:p>
    <w:p w:rsidR="009929B3" w:rsidRPr="00E213F3" w:rsidRDefault="00E213F3" w:rsidP="00EE7D08">
      <w:pPr>
        <w:pStyle w:val="Address"/>
        <w:framePr w:w="2293" w:wrap="around" w:vAnchor="text" w:x="8999" w:y="-541"/>
        <w:rPr>
          <w:rFonts w:ascii="Arial" w:hAnsi="Arial" w:cs="Arial"/>
          <w:color w:val="auto"/>
        </w:rPr>
      </w:pPr>
      <w:r>
        <w:rPr>
          <w:color w:val="auto"/>
        </w:rPr>
        <w:t>Jackson, MS 39215-1640</w:t>
      </w:r>
    </w:p>
    <w:p w:rsidR="009929B3" w:rsidRDefault="007428D0" w:rsidP="00222A69">
      <w:pPr>
        <w:pStyle w:val="NRNormal"/>
        <w:tabs>
          <w:tab w:val="left" w:pos="180"/>
        </w:tabs>
      </w:pPr>
      <w:r>
        <w:rPr>
          <w:noProof/>
        </w:rPr>
        <w:drawing>
          <wp:anchor distT="0" distB="0" distL="114300" distR="114300" simplePos="0" relativeHeight="251658752" behindDoc="1" locked="0" layoutInCell="1" allowOverlap="1" wp14:anchorId="07201C86" wp14:editId="75F2E877">
            <wp:simplePos x="0" y="0"/>
            <wp:positionH relativeFrom="column">
              <wp:posOffset>54610</wp:posOffset>
            </wp:positionH>
            <wp:positionV relativeFrom="paragraph">
              <wp:posOffset>-567055</wp:posOffset>
            </wp:positionV>
            <wp:extent cx="1743075" cy="680085"/>
            <wp:effectExtent l="0" t="0" r="9525" b="5715"/>
            <wp:wrapNone/>
            <wp:docPr id="13" name="Picture 13" descr="Red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 Black Transparent"/>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9B3" w:rsidRDefault="007428D0" w:rsidP="00222A69">
      <w:pPr>
        <w:pStyle w:val="NRNormal"/>
        <w:tabs>
          <w:tab w:val="left" w:pos="180"/>
        </w:tabs>
      </w:pPr>
      <w:r>
        <w:rPr>
          <w:noProof/>
        </w:rPr>
        <mc:AlternateContent>
          <mc:Choice Requires="wps">
            <w:drawing>
              <wp:anchor distT="0" distB="0" distL="114300" distR="114300" simplePos="0" relativeHeight="251656704" behindDoc="1" locked="0" layoutInCell="1" allowOverlap="1" wp14:anchorId="02CD0862" wp14:editId="0EC74157">
                <wp:simplePos x="0" y="0"/>
                <wp:positionH relativeFrom="column">
                  <wp:posOffset>4984439</wp:posOffset>
                </wp:positionH>
                <wp:positionV relativeFrom="paragraph">
                  <wp:posOffset>74122</wp:posOffset>
                </wp:positionV>
                <wp:extent cx="1822406" cy="1611390"/>
                <wp:effectExtent l="0" t="0"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06" cy="161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0A7" w:rsidRDefault="00E0691A" w:rsidP="009929B3">
                            <w:pPr>
                              <w:pStyle w:val="NRNormal"/>
                              <w:ind w:left="270"/>
                              <w:jc w:val="both"/>
                            </w:pPr>
                            <w:r>
                              <w:rPr>
                                <w:rFonts w:ascii="Helvetica" w:hAnsi="Helvetica"/>
                                <w:b/>
                                <w:color w:val="FF0000"/>
                                <w:sz w:val="44"/>
                                <w:szCs w:val="44"/>
                              </w:rPr>
                              <w:t xml:space="preserve">NEWS RELEASE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0862" id="_x0000_t202" coordsize="21600,21600" o:spt="202" path="m,l,21600r21600,l21600,xe">
                <v:stroke joinstyle="miter"/>
                <v:path gradientshapeok="t" o:connecttype="rect"/>
              </v:shapetype>
              <v:shape id="Text Box 4" o:spid="_x0000_s1026" type="#_x0000_t202" style="position:absolute;margin-left:392.5pt;margin-top:5.85pt;width:143.5pt;height:12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Tm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" stroked="f">
                <v:textbox>
                  <w:txbxContent>
                    <w:p w:rsidR="002770A7" w:rsidRDefault="00E0691A" w:rsidP="009929B3">
                      <w:pPr>
                        <w:pStyle w:val="NRNormal"/>
                        <w:ind w:left="270"/>
                        <w:jc w:val="both"/>
                      </w:pPr>
                      <w:r>
                        <w:rPr>
                          <w:rFonts w:ascii="Helvetica" w:hAnsi="Helvetica"/>
                          <w:b/>
                          <w:color w:val="FF0000"/>
                          <w:sz w:val="44"/>
                          <w:szCs w:val="44"/>
                        </w:rPr>
                        <w:t xml:space="preserve">NEWS RELEASE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2260C1" wp14:editId="7AE694CA">
                <wp:simplePos x="0" y="0"/>
                <wp:positionH relativeFrom="column">
                  <wp:posOffset>114300</wp:posOffset>
                </wp:positionH>
                <wp:positionV relativeFrom="page">
                  <wp:posOffset>1097280</wp:posOffset>
                </wp:positionV>
                <wp:extent cx="7774940" cy="0"/>
                <wp:effectExtent l="9525" t="11430"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FBB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86.4pt" to="621.2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XL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UOtMZV0DASu1sqI2e1avZavrdIaVXDVEHHhm+XQykZSEjeZcSNs4A/r77ohnEkKPXsU3n&#10;2rYBEhqAzlGNy10NfvaIwuF0Os3nO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">
                <w10:wrap anchory="page"/>
              </v:line>
            </w:pict>
          </mc:Fallback>
        </mc:AlternateContent>
      </w:r>
    </w:p>
    <w:p w:rsidR="009929B3" w:rsidRDefault="009929B3" w:rsidP="00222A69">
      <w:pPr>
        <w:pStyle w:val="NRNormal"/>
        <w:tabs>
          <w:tab w:val="left" w:pos="180"/>
        </w:tabs>
      </w:pPr>
    </w:p>
    <w:tbl>
      <w:tblPr>
        <w:tblW w:w="0" w:type="auto"/>
        <w:tblInd w:w="918" w:type="dxa"/>
        <w:tblLayout w:type="fixed"/>
        <w:tblLook w:val="0000" w:firstRow="0" w:lastRow="0" w:firstColumn="0" w:lastColumn="0" w:noHBand="0" w:noVBand="0"/>
      </w:tblPr>
      <w:tblGrid>
        <w:gridCol w:w="1620"/>
        <w:gridCol w:w="2610"/>
      </w:tblGrid>
      <w:tr w:rsidR="009929B3">
        <w:tc>
          <w:tcPr>
            <w:tcW w:w="1620" w:type="dxa"/>
          </w:tcPr>
          <w:p w:rsidR="009929B3" w:rsidRDefault="009929B3" w:rsidP="00222A69">
            <w:pPr>
              <w:pStyle w:val="NRNormal"/>
              <w:tabs>
                <w:tab w:val="left" w:pos="180"/>
              </w:tabs>
            </w:pPr>
            <w:r>
              <w:t>Date:</w:t>
            </w:r>
          </w:p>
        </w:tc>
        <w:tc>
          <w:tcPr>
            <w:tcW w:w="2610" w:type="dxa"/>
          </w:tcPr>
          <w:p w:rsidR="009929B3" w:rsidRPr="00652A63" w:rsidRDefault="00652A63" w:rsidP="001A4348">
            <w:pPr>
              <w:pStyle w:val="NRNormal"/>
              <w:tabs>
                <w:tab w:val="left" w:pos="180"/>
              </w:tabs>
            </w:pPr>
            <w:r>
              <w:t xml:space="preserve">April </w:t>
            </w:r>
            <w:r w:rsidR="00D301D4">
              <w:t>5</w:t>
            </w:r>
            <w:r>
              <w:t>, 2019</w:t>
            </w:r>
          </w:p>
        </w:tc>
      </w:tr>
    </w:tbl>
    <w:p w:rsidR="009929B3" w:rsidRDefault="009929B3" w:rsidP="00222A69">
      <w:pPr>
        <w:pStyle w:val="NRNormal"/>
        <w:tabs>
          <w:tab w:val="left" w:pos="180"/>
        </w:tabs>
      </w:pPr>
    </w:p>
    <w:tbl>
      <w:tblPr>
        <w:tblW w:w="0" w:type="auto"/>
        <w:tblInd w:w="918" w:type="dxa"/>
        <w:tblLayout w:type="fixed"/>
        <w:tblLook w:val="0000" w:firstRow="0" w:lastRow="0" w:firstColumn="0" w:lastColumn="0" w:noHBand="0" w:noVBand="0"/>
      </w:tblPr>
      <w:tblGrid>
        <w:gridCol w:w="1620"/>
        <w:gridCol w:w="1890"/>
        <w:gridCol w:w="2160"/>
      </w:tblGrid>
      <w:tr w:rsidR="00327A40">
        <w:tc>
          <w:tcPr>
            <w:tcW w:w="1620" w:type="dxa"/>
          </w:tcPr>
          <w:p w:rsidR="00327A40" w:rsidRDefault="00327A40" w:rsidP="00222A69">
            <w:pPr>
              <w:pStyle w:val="NRNormal"/>
              <w:tabs>
                <w:tab w:val="left" w:pos="180"/>
              </w:tabs>
            </w:pPr>
            <w:r>
              <w:t>For Release:</w:t>
            </w:r>
          </w:p>
        </w:tc>
        <w:tc>
          <w:tcPr>
            <w:tcW w:w="1890" w:type="dxa"/>
          </w:tcPr>
          <w:p w:rsidR="00327A40" w:rsidRDefault="00327A40" w:rsidP="00222A69">
            <w:pPr>
              <w:pStyle w:val="NRNormal"/>
              <w:tabs>
                <w:tab w:val="left" w:pos="180"/>
              </w:tabs>
            </w:pPr>
            <w:r>
              <w:t>Immediately</w:t>
            </w:r>
          </w:p>
        </w:tc>
        <w:tc>
          <w:tcPr>
            <w:tcW w:w="2160" w:type="dxa"/>
          </w:tcPr>
          <w:p w:rsidR="00327A40" w:rsidRPr="001E55B4" w:rsidRDefault="00327A40" w:rsidP="00FB2359">
            <w:pPr>
              <w:pStyle w:val="NRNormal"/>
              <w:tabs>
                <w:tab w:val="left" w:pos="180"/>
              </w:tabs>
              <w:rPr>
                <w:b/>
                <w:highlight w:val="yellow"/>
              </w:rPr>
            </w:pPr>
          </w:p>
        </w:tc>
      </w:tr>
    </w:tbl>
    <w:p w:rsidR="009929B3" w:rsidRDefault="009929B3" w:rsidP="00222A69">
      <w:pPr>
        <w:pStyle w:val="NRNormal"/>
        <w:tabs>
          <w:tab w:val="left" w:pos="180"/>
        </w:tabs>
      </w:pPr>
    </w:p>
    <w:tbl>
      <w:tblPr>
        <w:tblW w:w="0" w:type="auto"/>
        <w:tblInd w:w="918" w:type="dxa"/>
        <w:tblLayout w:type="fixed"/>
        <w:tblLook w:val="0000" w:firstRow="0" w:lastRow="0" w:firstColumn="0" w:lastColumn="0" w:noHBand="0" w:noVBand="0"/>
      </w:tblPr>
      <w:tblGrid>
        <w:gridCol w:w="1620"/>
        <w:gridCol w:w="5040"/>
      </w:tblGrid>
      <w:tr w:rsidR="009929B3">
        <w:tc>
          <w:tcPr>
            <w:tcW w:w="1620" w:type="dxa"/>
          </w:tcPr>
          <w:p w:rsidR="009929B3" w:rsidRDefault="009929B3" w:rsidP="00222A69">
            <w:pPr>
              <w:pStyle w:val="NRNormal"/>
              <w:tabs>
                <w:tab w:val="left" w:pos="180"/>
              </w:tabs>
            </w:pPr>
            <w:r>
              <w:t>Contact:</w:t>
            </w:r>
          </w:p>
        </w:tc>
        <w:tc>
          <w:tcPr>
            <w:tcW w:w="5040" w:type="dxa"/>
          </w:tcPr>
          <w:p w:rsidR="00E213F3" w:rsidRDefault="00E213F3" w:rsidP="00E213F3">
            <w:pPr>
              <w:pStyle w:val="NRNormal"/>
            </w:pPr>
            <w:r>
              <w:t>Mara Hartmann</w:t>
            </w:r>
          </w:p>
          <w:p w:rsidR="009929B3" w:rsidRPr="00E30D52" w:rsidRDefault="00E213F3" w:rsidP="00E213F3">
            <w:pPr>
              <w:pStyle w:val="NRNormal"/>
              <w:tabs>
                <w:tab w:val="left" w:pos="180"/>
              </w:tabs>
              <w:spacing w:after="240"/>
              <w:rPr>
                <w:color w:val="0000FF"/>
              </w:rPr>
            </w:pPr>
            <w:r>
              <w:t>601-969-2520 (office)</w:t>
            </w:r>
            <w:r>
              <w:br/>
              <w:t>601-594-9042 (cell)</w:t>
            </w:r>
            <w:r>
              <w:br/>
              <w:t>mhartma@entergy.com</w:t>
            </w:r>
          </w:p>
        </w:tc>
      </w:tr>
      <w:tr w:rsidR="00D301D4">
        <w:tc>
          <w:tcPr>
            <w:tcW w:w="1620" w:type="dxa"/>
          </w:tcPr>
          <w:p w:rsidR="00D301D4" w:rsidRDefault="00D301D4" w:rsidP="00222A69">
            <w:pPr>
              <w:pStyle w:val="NRNormal"/>
              <w:tabs>
                <w:tab w:val="left" w:pos="180"/>
              </w:tabs>
            </w:pPr>
          </w:p>
        </w:tc>
        <w:tc>
          <w:tcPr>
            <w:tcW w:w="5040" w:type="dxa"/>
          </w:tcPr>
          <w:p w:rsidR="00D301D4" w:rsidRDefault="00DB3CA7" w:rsidP="00E213F3">
            <w:pPr>
              <w:pStyle w:val="NRNormal"/>
            </w:pPr>
            <w:r>
              <w:t>Joey Lee</w:t>
            </w:r>
          </w:p>
          <w:p w:rsidR="00DB3CA7" w:rsidRDefault="00DB3CA7" w:rsidP="00E213F3">
            <w:pPr>
              <w:pStyle w:val="NRNormal"/>
            </w:pPr>
            <w:r>
              <w:t>601-969-2329 (office)</w:t>
            </w:r>
          </w:p>
          <w:p w:rsidR="00DB3CA7" w:rsidRDefault="00DB3CA7" w:rsidP="00E213F3">
            <w:pPr>
              <w:pStyle w:val="NRNormal"/>
            </w:pPr>
            <w:r>
              <w:t>601-955-9560 (cell)</w:t>
            </w:r>
          </w:p>
          <w:p w:rsidR="00DB3CA7" w:rsidRDefault="00DB3CA7" w:rsidP="00E213F3">
            <w:pPr>
              <w:pStyle w:val="NRNormal"/>
            </w:pPr>
            <w:r>
              <w:t>Jlee14@entergy.com</w:t>
            </w:r>
            <w:bookmarkStart w:id="0" w:name="_GoBack"/>
            <w:bookmarkEnd w:id="0"/>
          </w:p>
        </w:tc>
      </w:tr>
      <w:tr w:rsidR="00D301D4">
        <w:tc>
          <w:tcPr>
            <w:tcW w:w="1620" w:type="dxa"/>
          </w:tcPr>
          <w:p w:rsidR="00D301D4" w:rsidRDefault="00D301D4" w:rsidP="00222A69">
            <w:pPr>
              <w:pStyle w:val="NRNormal"/>
              <w:tabs>
                <w:tab w:val="left" w:pos="180"/>
              </w:tabs>
            </w:pPr>
          </w:p>
        </w:tc>
        <w:tc>
          <w:tcPr>
            <w:tcW w:w="5040" w:type="dxa"/>
          </w:tcPr>
          <w:p w:rsidR="00D301D4" w:rsidRDefault="00D301D4" w:rsidP="00E213F3">
            <w:pPr>
              <w:pStyle w:val="NRNormal"/>
            </w:pPr>
          </w:p>
        </w:tc>
      </w:tr>
    </w:tbl>
    <w:p w:rsidR="009929B3" w:rsidRDefault="009929B3" w:rsidP="00222A69">
      <w:pPr>
        <w:pStyle w:val="NRNormal"/>
        <w:tabs>
          <w:tab w:val="left" w:pos="180"/>
        </w:tabs>
      </w:pPr>
    </w:p>
    <w:p w:rsidR="00256860" w:rsidRPr="001C4AA3" w:rsidRDefault="00652A63" w:rsidP="001F4F69">
      <w:pPr>
        <w:pStyle w:val="NRTitle"/>
        <w:tabs>
          <w:tab w:val="left" w:pos="180"/>
        </w:tabs>
      </w:pPr>
      <w:r>
        <w:rPr>
          <w:szCs w:val="24"/>
        </w:rPr>
        <w:t>Entergy Mississippi Statement Regarding Federal Court Decision in Mississippi Lawsuit</w:t>
      </w:r>
    </w:p>
    <w:p w:rsidR="009929B3" w:rsidRDefault="00652A63" w:rsidP="001C4AA3">
      <w:pPr>
        <w:pStyle w:val="NRNormal"/>
        <w:tabs>
          <w:tab w:val="left" w:pos="180"/>
        </w:tabs>
        <w:jc w:val="center"/>
        <w:rPr>
          <w:b/>
          <w:i/>
          <w:szCs w:val="24"/>
        </w:rPr>
      </w:pPr>
      <w:r>
        <w:rPr>
          <w:b/>
          <w:i/>
          <w:szCs w:val="24"/>
        </w:rPr>
        <w:t>Judge issues decision sending case back to Chancery Court</w:t>
      </w:r>
    </w:p>
    <w:p w:rsidR="001C4AA3" w:rsidRDefault="001C4AA3" w:rsidP="00652A63">
      <w:pPr>
        <w:pStyle w:val="NRNormal"/>
        <w:tabs>
          <w:tab w:val="left" w:pos="180"/>
        </w:tabs>
        <w:spacing w:line="480" w:lineRule="auto"/>
        <w:jc w:val="center"/>
      </w:pPr>
    </w:p>
    <w:p w:rsidR="00652A63" w:rsidRDefault="00567F2F" w:rsidP="004817B3">
      <w:pPr>
        <w:spacing w:line="480" w:lineRule="auto"/>
        <w:ind w:left="720" w:firstLine="720"/>
        <w:rPr>
          <w:szCs w:val="24"/>
        </w:rPr>
      </w:pPr>
      <w:r>
        <w:t>JACKSON, Mississippi</w:t>
      </w:r>
      <w:r w:rsidR="00DD1AFB">
        <w:t xml:space="preserve"> </w:t>
      </w:r>
      <w:r w:rsidR="00DD1AFB" w:rsidRPr="00652FF1">
        <w:t xml:space="preserve">– </w:t>
      </w:r>
      <w:r w:rsidR="00652A63" w:rsidRPr="00480705">
        <w:rPr>
          <w:szCs w:val="24"/>
        </w:rPr>
        <w:t>While we respect Judge Reeves’ decision, we believe that the Attorney General’s long-running, decade-old case against Entergy, if heard by any court, should be heard in federal court</w:t>
      </w:r>
      <w:r w:rsidR="00A935D8">
        <w:rPr>
          <w:szCs w:val="24"/>
        </w:rPr>
        <w:t xml:space="preserve"> – and the Attorney General agreed with that </w:t>
      </w:r>
      <w:r w:rsidR="00D301D4">
        <w:rPr>
          <w:szCs w:val="24"/>
        </w:rPr>
        <w:t>on Thursday</w:t>
      </w:r>
      <w:r w:rsidR="00652A63" w:rsidRPr="00480705">
        <w:rPr>
          <w:szCs w:val="24"/>
        </w:rPr>
        <w:t xml:space="preserve">. We continue to believe that this subject matter is best handled by a regulatory body like the Federal Energy Regulatory Commission or the Mississippi Public Service Commission.  As the past few days in Judge Reeves’ court have shown, issues concerning utility rates and multi-state power purchases are very complicated and require specialized expertise. </w:t>
      </w:r>
      <w:r w:rsidR="00A935D8" w:rsidRPr="00A935D8">
        <w:rPr>
          <w:szCs w:val="24"/>
        </w:rPr>
        <w:t>Although the Federal Court ultimately determined it did not have authority to decide where this case should be heard, w</w:t>
      </w:r>
      <w:r w:rsidR="00A935D8" w:rsidRPr="00A935D8">
        <w:rPr>
          <w:color w:val="44546A"/>
          <w:szCs w:val="24"/>
        </w:rPr>
        <w:t>e</w:t>
      </w:r>
      <w:r w:rsidR="00A935D8">
        <w:rPr>
          <w:rFonts w:ascii="Garamond" w:hAnsi="Garamond"/>
          <w:color w:val="44546A"/>
          <w:szCs w:val="24"/>
        </w:rPr>
        <w:t xml:space="preserve"> </w:t>
      </w:r>
      <w:r w:rsidR="00652A63" w:rsidRPr="00480705">
        <w:rPr>
          <w:szCs w:val="24"/>
        </w:rPr>
        <w:t>are confident the Chancery Court will carefully consider where this case should be heard.</w:t>
      </w:r>
    </w:p>
    <w:p w:rsidR="00652A63" w:rsidRPr="00480705" w:rsidRDefault="00652A63" w:rsidP="00652A63">
      <w:pPr>
        <w:spacing w:line="480" w:lineRule="auto"/>
        <w:ind w:left="720" w:firstLine="720"/>
        <w:rPr>
          <w:szCs w:val="24"/>
        </w:rPr>
      </w:pPr>
      <w:r w:rsidRPr="00480705">
        <w:rPr>
          <w:szCs w:val="24"/>
        </w:rPr>
        <w:t xml:space="preserve">It is important to remember that our rates are among the lowest in the country and numerous audits of our fuel costs have affirmed that we treat our customers fairly. Entergy </w:t>
      </w:r>
      <w:r w:rsidRPr="00480705">
        <w:rPr>
          <w:szCs w:val="24"/>
        </w:rPr>
        <w:lastRenderedPageBreak/>
        <w:t xml:space="preserve">looks forward to the opportunity to defend its record and the record of our </w:t>
      </w:r>
      <w:r w:rsidR="00F15D5F">
        <w:rPr>
          <w:szCs w:val="24"/>
        </w:rPr>
        <w:t>nearly</w:t>
      </w:r>
      <w:r w:rsidRPr="00480705">
        <w:rPr>
          <w:szCs w:val="24"/>
        </w:rPr>
        <w:t xml:space="preserve"> </w:t>
      </w:r>
      <w:r w:rsidR="00F15D5F">
        <w:rPr>
          <w:szCs w:val="24"/>
        </w:rPr>
        <w:t>4</w:t>
      </w:r>
      <w:r>
        <w:rPr>
          <w:szCs w:val="24"/>
        </w:rPr>
        <w:t>,</w:t>
      </w:r>
      <w:r w:rsidRPr="00480705">
        <w:rPr>
          <w:szCs w:val="24"/>
        </w:rPr>
        <w:t>000 employees and retirees across Mississippi. </w:t>
      </w:r>
    </w:p>
    <w:p w:rsidR="00847FE3" w:rsidRPr="007F622A" w:rsidRDefault="0031664E" w:rsidP="00847FE3">
      <w:pPr>
        <w:spacing w:line="480" w:lineRule="auto"/>
        <w:ind w:left="720" w:firstLine="720"/>
      </w:pPr>
      <w:r>
        <w:t xml:space="preserve">Entergy Mississippi, </w:t>
      </w:r>
      <w:r w:rsidR="00695594">
        <w:t>LLC</w:t>
      </w:r>
      <w:r>
        <w:t xml:space="preserve"> provides electricity to approximately 4</w:t>
      </w:r>
      <w:r w:rsidR="00EC4B83">
        <w:t>50</w:t>
      </w:r>
      <w:r>
        <w:t xml:space="preserve">,000 customers in 45 counties. </w:t>
      </w:r>
      <w:r w:rsidR="007F622A" w:rsidRPr="007F622A">
        <w:t>Entergy Corporation (NYSE: ETR) is an integrated energy company engaged primarily in electric power production and retail distribution operations. Entergy owns and operates power plants with approximately 30,000 megawatts of electric generating capacity, including nearly 9,000 megawatts of nuclear power. Entergy delivers electricity to 2.9 million utility customers in Arkansas, Louisiana, Mississippi and Texas. Entergy has annual revenues of $11 billion and nearly 13,700 employees.</w:t>
      </w:r>
    </w:p>
    <w:p w:rsidR="00C047FF" w:rsidRDefault="00C047FF" w:rsidP="00C047FF">
      <w:pPr>
        <w:pStyle w:val="NRBody"/>
        <w:tabs>
          <w:tab w:val="clear" w:pos="1620"/>
          <w:tab w:val="left" w:pos="1440"/>
        </w:tabs>
        <w:ind w:left="720"/>
        <w:rPr>
          <w:color w:val="000000"/>
          <w:szCs w:val="24"/>
        </w:rPr>
      </w:pPr>
      <w:r>
        <w:rPr>
          <w:color w:val="000000"/>
          <w:szCs w:val="24"/>
        </w:rPr>
        <w:t xml:space="preserve"> </w:t>
      </w:r>
    </w:p>
    <w:p w:rsidR="00567F2F" w:rsidRPr="00BB1FA5" w:rsidRDefault="00567F2F" w:rsidP="00F2229E">
      <w:pPr>
        <w:pStyle w:val="NRBody"/>
        <w:tabs>
          <w:tab w:val="clear" w:pos="1620"/>
          <w:tab w:val="left" w:pos="1440"/>
        </w:tabs>
        <w:ind w:left="720"/>
        <w:jc w:val="center"/>
        <w:rPr>
          <w:color w:val="000000"/>
          <w:szCs w:val="24"/>
        </w:rPr>
      </w:pPr>
      <w:r>
        <w:rPr>
          <w:color w:val="000000"/>
        </w:rPr>
        <w:t>-30-</w:t>
      </w:r>
    </w:p>
    <w:p w:rsidR="00567F2F" w:rsidRDefault="00DB3CA7" w:rsidP="00567F2F">
      <w:pPr>
        <w:spacing w:line="480" w:lineRule="auto"/>
        <w:ind w:firstLine="720"/>
        <w:jc w:val="center"/>
        <w:rPr>
          <w:i/>
          <w:color w:val="2F20F8"/>
          <w:szCs w:val="24"/>
        </w:rPr>
      </w:pPr>
      <w:hyperlink r:id="rId8" w:history="1">
        <w:r w:rsidR="00567F2F" w:rsidRPr="009E57AB">
          <w:rPr>
            <w:rStyle w:val="Hyperlink"/>
            <w:i/>
            <w:color w:val="2F20F8"/>
            <w:szCs w:val="24"/>
          </w:rPr>
          <w:t>entergy-mississippi.com</w:t>
        </w:r>
      </w:hyperlink>
    </w:p>
    <w:p w:rsidR="00567F2F" w:rsidRPr="000348A9" w:rsidRDefault="00567F2F" w:rsidP="00567F2F">
      <w:pPr>
        <w:pStyle w:val="NormalWeb"/>
        <w:ind w:left="720"/>
        <w:jc w:val="center"/>
        <w:rPr>
          <w:rStyle w:val="Hyperlink"/>
          <w:i/>
        </w:rPr>
      </w:pPr>
      <w:r>
        <w:rPr>
          <w:i/>
        </w:rPr>
        <w:fldChar w:fldCharType="begin"/>
      </w:r>
      <w:r>
        <w:rPr>
          <w:i/>
        </w:rPr>
        <w:instrText xml:space="preserve"> HYPERLINK "https://twitter.com/EntergyMS" </w:instrText>
      </w:r>
      <w:r>
        <w:rPr>
          <w:i/>
        </w:rPr>
        <w:fldChar w:fldCharType="separate"/>
      </w:r>
      <w:r w:rsidRPr="000348A9">
        <w:rPr>
          <w:rStyle w:val="Hyperlink"/>
          <w:i/>
        </w:rPr>
        <w:t>twitter.com/</w:t>
      </w:r>
      <w:proofErr w:type="spellStart"/>
      <w:r w:rsidRPr="000348A9">
        <w:rPr>
          <w:rStyle w:val="Hyperlink"/>
          <w:i/>
        </w:rPr>
        <w:t>EntergyMS</w:t>
      </w:r>
      <w:proofErr w:type="spellEnd"/>
    </w:p>
    <w:p w:rsidR="00567F2F" w:rsidRPr="009E57AB" w:rsidRDefault="00567F2F" w:rsidP="00567F2F">
      <w:pPr>
        <w:pStyle w:val="NormalWeb"/>
        <w:ind w:left="720"/>
        <w:jc w:val="center"/>
        <w:rPr>
          <w:i/>
          <w:color w:val="2F20F8"/>
        </w:rPr>
      </w:pPr>
      <w:r>
        <w:rPr>
          <w:i/>
        </w:rPr>
        <w:fldChar w:fldCharType="end"/>
      </w:r>
      <w:r w:rsidRPr="009E57AB">
        <w:rPr>
          <w:i/>
        </w:rPr>
        <w:br/>
      </w:r>
      <w:hyperlink r:id="rId9" w:history="1">
        <w:r w:rsidRPr="00430E6F">
          <w:rPr>
            <w:rStyle w:val="Hyperlink"/>
            <w:i/>
          </w:rPr>
          <w:t>facebook.com/EntergyMS</w:t>
        </w:r>
      </w:hyperlink>
    </w:p>
    <w:p w:rsidR="00013C4B" w:rsidRDefault="00013C4B" w:rsidP="00567F2F">
      <w:pPr>
        <w:pStyle w:val="NRBody"/>
        <w:tabs>
          <w:tab w:val="left" w:pos="1440"/>
        </w:tabs>
        <w:ind w:left="720"/>
        <w:rPr>
          <w:i/>
          <w:u w:val="single"/>
        </w:rPr>
      </w:pPr>
    </w:p>
    <w:sectPr w:rsidR="00013C4B" w:rsidSect="008B68C5">
      <w:type w:val="continuous"/>
      <w:pgSz w:w="12240" w:h="15840" w:code="1"/>
      <w:pgMar w:top="1440" w:right="180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7D" w:rsidRDefault="0054667D">
      <w:r>
        <w:separator/>
      </w:r>
    </w:p>
  </w:endnote>
  <w:endnote w:type="continuationSeparator" w:id="0">
    <w:p w:rsidR="0054667D" w:rsidRDefault="0054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7D" w:rsidRDefault="0054667D">
      <w:r>
        <w:separator/>
      </w:r>
    </w:p>
  </w:footnote>
  <w:footnote w:type="continuationSeparator" w:id="0">
    <w:p w:rsidR="0054667D" w:rsidRDefault="0054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121"/>
    <w:multiLevelType w:val="hybridMultilevel"/>
    <w:tmpl w:val="2342E552"/>
    <w:lvl w:ilvl="0" w:tplc="FACAB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90438"/>
    <w:multiLevelType w:val="hybridMultilevel"/>
    <w:tmpl w:val="436258F4"/>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FB"/>
    <w:rsid w:val="00013C4B"/>
    <w:rsid w:val="00022262"/>
    <w:rsid w:val="0002255C"/>
    <w:rsid w:val="00040EBF"/>
    <w:rsid w:val="00043270"/>
    <w:rsid w:val="000458E3"/>
    <w:rsid w:val="0005376F"/>
    <w:rsid w:val="00054326"/>
    <w:rsid w:val="000B329D"/>
    <w:rsid w:val="000D3B74"/>
    <w:rsid w:val="000E1842"/>
    <w:rsid w:val="00100796"/>
    <w:rsid w:val="0011333C"/>
    <w:rsid w:val="001253F9"/>
    <w:rsid w:val="00171BB3"/>
    <w:rsid w:val="0017349B"/>
    <w:rsid w:val="00181C1F"/>
    <w:rsid w:val="001826A7"/>
    <w:rsid w:val="001A4348"/>
    <w:rsid w:val="001C4AA3"/>
    <w:rsid w:val="001D33B7"/>
    <w:rsid w:val="001E22D9"/>
    <w:rsid w:val="001E55B4"/>
    <w:rsid w:val="001F4F69"/>
    <w:rsid w:val="001F68FB"/>
    <w:rsid w:val="0020018E"/>
    <w:rsid w:val="00222A69"/>
    <w:rsid w:val="00256860"/>
    <w:rsid w:val="002770A7"/>
    <w:rsid w:val="0028502B"/>
    <w:rsid w:val="002934D7"/>
    <w:rsid w:val="002972A4"/>
    <w:rsid w:val="002C14F1"/>
    <w:rsid w:val="002C23EE"/>
    <w:rsid w:val="0031664E"/>
    <w:rsid w:val="00327A40"/>
    <w:rsid w:val="003424F8"/>
    <w:rsid w:val="00345AAD"/>
    <w:rsid w:val="00346C8E"/>
    <w:rsid w:val="00367527"/>
    <w:rsid w:val="003B18AA"/>
    <w:rsid w:val="003B6059"/>
    <w:rsid w:val="003C20C2"/>
    <w:rsid w:val="003E2B50"/>
    <w:rsid w:val="004419AF"/>
    <w:rsid w:val="004638F1"/>
    <w:rsid w:val="004671AF"/>
    <w:rsid w:val="00474138"/>
    <w:rsid w:val="004811AF"/>
    <w:rsid w:val="004817B3"/>
    <w:rsid w:val="004924ED"/>
    <w:rsid w:val="004937C7"/>
    <w:rsid w:val="004A1B6D"/>
    <w:rsid w:val="004C0E79"/>
    <w:rsid w:val="004C59FE"/>
    <w:rsid w:val="004E5F4A"/>
    <w:rsid w:val="004F0A08"/>
    <w:rsid w:val="00514F6F"/>
    <w:rsid w:val="00522BE9"/>
    <w:rsid w:val="005233A1"/>
    <w:rsid w:val="00524C0B"/>
    <w:rsid w:val="0054667D"/>
    <w:rsid w:val="0055096B"/>
    <w:rsid w:val="00567F2F"/>
    <w:rsid w:val="005863A9"/>
    <w:rsid w:val="005F1D28"/>
    <w:rsid w:val="00614F02"/>
    <w:rsid w:val="0061571C"/>
    <w:rsid w:val="00643C32"/>
    <w:rsid w:val="00652A63"/>
    <w:rsid w:val="00652FF1"/>
    <w:rsid w:val="00676525"/>
    <w:rsid w:val="006816F7"/>
    <w:rsid w:val="00695594"/>
    <w:rsid w:val="006A428D"/>
    <w:rsid w:val="006C22B6"/>
    <w:rsid w:val="00722833"/>
    <w:rsid w:val="007428D0"/>
    <w:rsid w:val="007F622A"/>
    <w:rsid w:val="007F69A4"/>
    <w:rsid w:val="007F6B68"/>
    <w:rsid w:val="00806A3E"/>
    <w:rsid w:val="00842FB6"/>
    <w:rsid w:val="00847FE3"/>
    <w:rsid w:val="00874B00"/>
    <w:rsid w:val="00877BAA"/>
    <w:rsid w:val="008A330D"/>
    <w:rsid w:val="008B68C5"/>
    <w:rsid w:val="008E34A9"/>
    <w:rsid w:val="00903329"/>
    <w:rsid w:val="00935291"/>
    <w:rsid w:val="0096689F"/>
    <w:rsid w:val="00983794"/>
    <w:rsid w:val="009929B3"/>
    <w:rsid w:val="009C4568"/>
    <w:rsid w:val="009D02A8"/>
    <w:rsid w:val="009D7F3A"/>
    <w:rsid w:val="00A00BC8"/>
    <w:rsid w:val="00A02321"/>
    <w:rsid w:val="00A0332A"/>
    <w:rsid w:val="00A262D2"/>
    <w:rsid w:val="00A41270"/>
    <w:rsid w:val="00A50C14"/>
    <w:rsid w:val="00A935D8"/>
    <w:rsid w:val="00A95FEF"/>
    <w:rsid w:val="00AA5DA7"/>
    <w:rsid w:val="00AB35AB"/>
    <w:rsid w:val="00AB64B5"/>
    <w:rsid w:val="00AD23BE"/>
    <w:rsid w:val="00B25360"/>
    <w:rsid w:val="00B448B6"/>
    <w:rsid w:val="00B57EBB"/>
    <w:rsid w:val="00B821B9"/>
    <w:rsid w:val="00B83715"/>
    <w:rsid w:val="00B838C0"/>
    <w:rsid w:val="00BA6155"/>
    <w:rsid w:val="00BB32D9"/>
    <w:rsid w:val="00BF2C28"/>
    <w:rsid w:val="00C047FF"/>
    <w:rsid w:val="00C12086"/>
    <w:rsid w:val="00C15BFE"/>
    <w:rsid w:val="00C33D9F"/>
    <w:rsid w:val="00C33F70"/>
    <w:rsid w:val="00C37792"/>
    <w:rsid w:val="00C458E7"/>
    <w:rsid w:val="00C66C76"/>
    <w:rsid w:val="00C8271D"/>
    <w:rsid w:val="00CB0A35"/>
    <w:rsid w:val="00CB1D32"/>
    <w:rsid w:val="00CD0284"/>
    <w:rsid w:val="00CE5CDE"/>
    <w:rsid w:val="00D05F39"/>
    <w:rsid w:val="00D301D4"/>
    <w:rsid w:val="00D56407"/>
    <w:rsid w:val="00D60D48"/>
    <w:rsid w:val="00D615C6"/>
    <w:rsid w:val="00D76225"/>
    <w:rsid w:val="00DB3CA7"/>
    <w:rsid w:val="00DB56EE"/>
    <w:rsid w:val="00DD1AFB"/>
    <w:rsid w:val="00DD3043"/>
    <w:rsid w:val="00DE4CD0"/>
    <w:rsid w:val="00DE6D33"/>
    <w:rsid w:val="00E02925"/>
    <w:rsid w:val="00E04170"/>
    <w:rsid w:val="00E0691A"/>
    <w:rsid w:val="00E12565"/>
    <w:rsid w:val="00E213F3"/>
    <w:rsid w:val="00E30D52"/>
    <w:rsid w:val="00E40427"/>
    <w:rsid w:val="00E4566E"/>
    <w:rsid w:val="00E47314"/>
    <w:rsid w:val="00E50FB2"/>
    <w:rsid w:val="00E511BF"/>
    <w:rsid w:val="00EA1757"/>
    <w:rsid w:val="00EC4B83"/>
    <w:rsid w:val="00EE7972"/>
    <w:rsid w:val="00EE7D08"/>
    <w:rsid w:val="00F15D5F"/>
    <w:rsid w:val="00F2229E"/>
    <w:rsid w:val="00F24F20"/>
    <w:rsid w:val="00F255E3"/>
    <w:rsid w:val="00F41F3D"/>
    <w:rsid w:val="00FB2359"/>
    <w:rsid w:val="00FB6772"/>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55CAD31"/>
  <w15:docId w15:val="{D8BF025B-FDA0-4C43-A3D7-2D61889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9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9929B3"/>
    <w:pPr>
      <w:framePr w:w="2160" w:h="720" w:hSpace="187" w:wrap="notBeside" w:vAnchor="page" w:hAnchor="page" w:x="9071" w:y="865"/>
    </w:pPr>
    <w:rPr>
      <w:rFonts w:ascii="Helvetica" w:hAnsi="Helvetica"/>
      <w:color w:val="808080"/>
      <w:sz w:val="18"/>
    </w:rPr>
  </w:style>
  <w:style w:type="paragraph" w:customStyle="1" w:styleId="NRNormal">
    <w:name w:val="NRNormal"/>
    <w:basedOn w:val="Normal"/>
    <w:link w:val="NRNormalChar"/>
    <w:rsid w:val="009929B3"/>
    <w:pPr>
      <w:tabs>
        <w:tab w:val="left" w:pos="1710"/>
      </w:tabs>
    </w:pPr>
  </w:style>
  <w:style w:type="paragraph" w:customStyle="1" w:styleId="NRBody">
    <w:name w:val="NRBody"/>
    <w:basedOn w:val="NRNormal"/>
    <w:link w:val="NRBodyChar"/>
    <w:rsid w:val="009929B3"/>
    <w:pPr>
      <w:tabs>
        <w:tab w:val="clear" w:pos="1710"/>
        <w:tab w:val="left" w:pos="1620"/>
      </w:tabs>
      <w:spacing w:line="480" w:lineRule="auto"/>
      <w:ind w:left="900" w:right="-270"/>
    </w:pPr>
  </w:style>
  <w:style w:type="paragraph" w:customStyle="1" w:styleId="NRTitle">
    <w:name w:val="NRTitle"/>
    <w:basedOn w:val="NRNormal"/>
    <w:rsid w:val="009929B3"/>
    <w:pPr>
      <w:ind w:left="810"/>
      <w:jc w:val="center"/>
    </w:pPr>
    <w:rPr>
      <w:b/>
    </w:rPr>
  </w:style>
  <w:style w:type="paragraph" w:styleId="Header">
    <w:name w:val="header"/>
    <w:basedOn w:val="Normal"/>
    <w:rsid w:val="009929B3"/>
    <w:pPr>
      <w:tabs>
        <w:tab w:val="center" w:pos="4320"/>
        <w:tab w:val="right" w:pos="8640"/>
      </w:tabs>
    </w:pPr>
    <w:rPr>
      <w:rFonts w:ascii="Arial" w:hAnsi="Arial"/>
    </w:rPr>
  </w:style>
  <w:style w:type="paragraph" w:styleId="Footer">
    <w:name w:val="footer"/>
    <w:basedOn w:val="Normal"/>
    <w:rsid w:val="009929B3"/>
    <w:pPr>
      <w:tabs>
        <w:tab w:val="center" w:pos="4320"/>
        <w:tab w:val="right" w:pos="8640"/>
      </w:tabs>
      <w:spacing w:after="240"/>
    </w:pPr>
    <w:rPr>
      <w:rFonts w:ascii="Arial" w:hAnsi="Arial"/>
    </w:rPr>
  </w:style>
  <w:style w:type="character" w:styleId="Hyperlink">
    <w:name w:val="Hyperlink"/>
    <w:basedOn w:val="DefaultParagraphFont"/>
    <w:rsid w:val="00013C4B"/>
    <w:rPr>
      <w:color w:val="0000FF"/>
      <w:u w:val="single"/>
    </w:rPr>
  </w:style>
  <w:style w:type="paragraph" w:customStyle="1" w:styleId="NRPageHeader">
    <w:name w:val="NRPage#Header"/>
    <w:basedOn w:val="NRBody"/>
    <w:rsid w:val="00BA6155"/>
    <w:pPr>
      <w:tabs>
        <w:tab w:val="clear" w:pos="1620"/>
        <w:tab w:val="left" w:pos="1260"/>
        <w:tab w:val="left" w:pos="2160"/>
        <w:tab w:val="left" w:pos="11790"/>
      </w:tabs>
      <w:spacing w:line="240" w:lineRule="auto"/>
    </w:pPr>
  </w:style>
  <w:style w:type="character" w:styleId="CommentReference">
    <w:name w:val="annotation reference"/>
    <w:basedOn w:val="DefaultParagraphFont"/>
    <w:uiPriority w:val="99"/>
    <w:semiHidden/>
    <w:unhideWhenUsed/>
    <w:rsid w:val="007F69A4"/>
    <w:rPr>
      <w:sz w:val="16"/>
      <w:szCs w:val="16"/>
    </w:rPr>
  </w:style>
  <w:style w:type="paragraph" w:styleId="CommentText">
    <w:name w:val="annotation text"/>
    <w:basedOn w:val="Normal"/>
    <w:link w:val="CommentTextChar"/>
    <w:uiPriority w:val="99"/>
    <w:semiHidden/>
    <w:unhideWhenUsed/>
    <w:rsid w:val="007F69A4"/>
    <w:rPr>
      <w:sz w:val="20"/>
    </w:rPr>
  </w:style>
  <w:style w:type="character" w:customStyle="1" w:styleId="CommentTextChar">
    <w:name w:val="Comment Text Char"/>
    <w:basedOn w:val="DefaultParagraphFont"/>
    <w:link w:val="CommentText"/>
    <w:uiPriority w:val="99"/>
    <w:semiHidden/>
    <w:rsid w:val="007F69A4"/>
  </w:style>
  <w:style w:type="paragraph" w:styleId="CommentSubject">
    <w:name w:val="annotation subject"/>
    <w:basedOn w:val="CommentText"/>
    <w:next w:val="CommentText"/>
    <w:link w:val="CommentSubjectChar"/>
    <w:uiPriority w:val="99"/>
    <w:semiHidden/>
    <w:unhideWhenUsed/>
    <w:rsid w:val="007F69A4"/>
    <w:rPr>
      <w:b/>
      <w:bCs/>
    </w:rPr>
  </w:style>
  <w:style w:type="character" w:customStyle="1" w:styleId="CommentSubjectChar">
    <w:name w:val="Comment Subject Char"/>
    <w:basedOn w:val="CommentTextChar"/>
    <w:link w:val="CommentSubject"/>
    <w:uiPriority w:val="99"/>
    <w:semiHidden/>
    <w:rsid w:val="007F69A4"/>
    <w:rPr>
      <w:b/>
      <w:bCs/>
    </w:rPr>
  </w:style>
  <w:style w:type="paragraph" w:styleId="BalloonText">
    <w:name w:val="Balloon Text"/>
    <w:basedOn w:val="Normal"/>
    <w:link w:val="BalloonTextChar"/>
    <w:uiPriority w:val="99"/>
    <w:semiHidden/>
    <w:unhideWhenUsed/>
    <w:rsid w:val="007F69A4"/>
    <w:rPr>
      <w:rFonts w:ascii="Tahoma" w:hAnsi="Tahoma" w:cs="Tahoma"/>
      <w:sz w:val="16"/>
      <w:szCs w:val="16"/>
    </w:rPr>
  </w:style>
  <w:style w:type="character" w:customStyle="1" w:styleId="BalloonTextChar">
    <w:name w:val="Balloon Text Char"/>
    <w:basedOn w:val="DefaultParagraphFont"/>
    <w:link w:val="BalloonText"/>
    <w:uiPriority w:val="99"/>
    <w:semiHidden/>
    <w:rsid w:val="007F69A4"/>
    <w:rPr>
      <w:rFonts w:ascii="Tahoma" w:hAnsi="Tahoma" w:cs="Tahoma"/>
      <w:sz w:val="16"/>
      <w:szCs w:val="16"/>
    </w:rPr>
  </w:style>
  <w:style w:type="character" w:customStyle="1" w:styleId="NRNormalChar">
    <w:name w:val="NRNormal Char"/>
    <w:link w:val="NRNormal"/>
    <w:rsid w:val="00E213F3"/>
    <w:rPr>
      <w:sz w:val="24"/>
    </w:rPr>
  </w:style>
  <w:style w:type="paragraph" w:styleId="NormalWeb">
    <w:name w:val="Normal (Web)"/>
    <w:basedOn w:val="Normal"/>
    <w:uiPriority w:val="99"/>
    <w:unhideWhenUsed/>
    <w:rsid w:val="00567F2F"/>
    <w:pPr>
      <w:spacing w:before="100" w:beforeAutospacing="1" w:after="100" w:afterAutospacing="1"/>
    </w:pPr>
    <w:rPr>
      <w:rFonts w:eastAsia="Calibri"/>
      <w:szCs w:val="24"/>
    </w:rPr>
  </w:style>
  <w:style w:type="character" w:customStyle="1" w:styleId="NRBodyChar">
    <w:name w:val="NRBody Char"/>
    <w:link w:val="NRBody"/>
    <w:rsid w:val="00567F2F"/>
    <w:rPr>
      <w:sz w:val="24"/>
    </w:rPr>
  </w:style>
  <w:style w:type="paragraph" w:styleId="ListParagraph">
    <w:name w:val="List Paragraph"/>
    <w:basedOn w:val="Normal"/>
    <w:uiPriority w:val="34"/>
    <w:qFormat/>
    <w:rsid w:val="001C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0339">
      <w:bodyDiv w:val="1"/>
      <w:marLeft w:val="0"/>
      <w:marRight w:val="0"/>
      <w:marTop w:val="0"/>
      <w:marBottom w:val="0"/>
      <w:divBdr>
        <w:top w:val="none" w:sz="0" w:space="0" w:color="auto"/>
        <w:left w:val="none" w:sz="0" w:space="0" w:color="auto"/>
        <w:bottom w:val="none" w:sz="0" w:space="0" w:color="auto"/>
        <w:right w:val="none" w:sz="0" w:space="0" w:color="auto"/>
      </w:divBdr>
    </w:div>
    <w:div w:id="793208523">
      <w:bodyDiv w:val="1"/>
      <w:marLeft w:val="0"/>
      <w:marRight w:val="0"/>
      <w:marTop w:val="0"/>
      <w:marBottom w:val="0"/>
      <w:divBdr>
        <w:top w:val="none" w:sz="0" w:space="0" w:color="auto"/>
        <w:left w:val="none" w:sz="0" w:space="0" w:color="auto"/>
        <w:bottom w:val="none" w:sz="0" w:space="0" w:color="auto"/>
        <w:right w:val="none" w:sz="0" w:space="0" w:color="auto"/>
      </w:divBdr>
    </w:div>
    <w:div w:id="186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ergy-mississipp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nterg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Entergy</vt:lpstr>
    </vt:vector>
  </TitlesOfParts>
  <Company>ENTERGY CORPORATION</Company>
  <LinksUpToDate>false</LinksUpToDate>
  <CharactersWithSpaces>2369</CharactersWithSpaces>
  <SharedDoc>false</SharedDoc>
  <HLinks>
    <vt:vector size="6" baseType="variant">
      <vt:variant>
        <vt:i4>4128893</vt:i4>
      </vt:variant>
      <vt:variant>
        <vt:i4>0</vt:i4>
      </vt:variant>
      <vt:variant>
        <vt:i4>0</vt:i4>
      </vt:variant>
      <vt:variant>
        <vt:i4>5</vt:i4>
      </vt:variant>
      <vt:variant>
        <vt:lpwstr>http://www.entergy.com/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Entergy</dc:title>
  <dc:creator>Robert M Adams</dc:creator>
  <cp:lastModifiedBy>Lee, Joey</cp:lastModifiedBy>
  <cp:revision>3</cp:revision>
  <cp:lastPrinted>2015-03-12T21:27:00Z</cp:lastPrinted>
  <dcterms:created xsi:type="dcterms:W3CDTF">2019-04-05T10:14:00Z</dcterms:created>
  <dcterms:modified xsi:type="dcterms:W3CDTF">2019-04-05T10:18:00Z</dcterms:modified>
</cp:coreProperties>
</file>